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1534D7">
        <w:rPr>
          <w:rFonts w:ascii="Calibri" w:hAnsi="Calibri" w:cs="Calibri"/>
          <w:i w:val="0"/>
          <w:color w:val="7F7F7F" w:themeColor="text1" w:themeTint="80"/>
          <w:sz w:val="26"/>
          <w:szCs w:val="26"/>
        </w:rPr>
        <w:t>26</w:t>
      </w:r>
      <w:r w:rsidR="00A133B6">
        <w:rPr>
          <w:rFonts w:ascii="Calibri" w:hAnsi="Calibri" w:cs="Calibri"/>
          <w:i w:val="0"/>
          <w:color w:val="7F7F7F" w:themeColor="text1" w:themeTint="80"/>
          <w:sz w:val="26"/>
          <w:szCs w:val="26"/>
        </w:rPr>
        <w:t xml:space="preserve"> </w:t>
      </w:r>
      <w:r w:rsidR="001534D7">
        <w:rPr>
          <w:rFonts w:ascii="Calibri" w:hAnsi="Calibri" w:cs="Calibri"/>
          <w:i w:val="0"/>
          <w:color w:val="7F7F7F" w:themeColor="text1" w:themeTint="80"/>
          <w:sz w:val="26"/>
          <w:szCs w:val="26"/>
        </w:rPr>
        <w:t>v</w:t>
      </w:r>
      <w:r w:rsidR="00A133B6">
        <w:rPr>
          <w:rFonts w:ascii="Calibri" w:hAnsi="Calibri" w:cs="Calibri"/>
          <w:i w:val="0"/>
          <w:color w:val="7F7F7F" w:themeColor="text1" w:themeTint="80"/>
          <w:sz w:val="26"/>
          <w:szCs w:val="26"/>
        </w:rPr>
        <w:t>ein</w:t>
      </w:r>
      <w:r w:rsidR="001534D7">
        <w:rPr>
          <w:rFonts w:ascii="Calibri" w:hAnsi="Calibri" w:cs="Calibri"/>
          <w:i w:val="0"/>
          <w:color w:val="7F7F7F" w:themeColor="text1" w:themeTint="80"/>
          <w:sz w:val="26"/>
          <w:szCs w:val="26"/>
        </w:rPr>
        <w:t>tiséis</w:t>
      </w:r>
      <w:r w:rsidR="00A133B6">
        <w:rPr>
          <w:rFonts w:ascii="Calibri" w:hAnsi="Calibri" w:cs="Calibri"/>
          <w:i w:val="0"/>
          <w:color w:val="7F7F7F" w:themeColor="text1" w:themeTint="80"/>
          <w:sz w:val="26"/>
          <w:szCs w:val="26"/>
        </w:rPr>
        <w:t xml:space="preserve"> de abril </w:t>
      </w:r>
      <w:r w:rsidRPr="00951F38">
        <w:rPr>
          <w:rFonts w:ascii="Calibri" w:hAnsi="Calibri" w:cs="Calibri"/>
          <w:i w:val="0"/>
          <w:color w:val="7F7F7F" w:themeColor="text1" w:themeTint="80"/>
          <w:sz w:val="26"/>
          <w:szCs w:val="26"/>
        </w:rPr>
        <w:t>del año 201</w:t>
      </w:r>
      <w:r w:rsidR="000C6458">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4D0B1E">
        <w:rPr>
          <w:rFonts w:ascii="Calibri" w:hAnsi="Calibri" w:cs="Calibri"/>
          <w:i w:val="0"/>
          <w:color w:val="7F7F7F" w:themeColor="text1" w:themeTint="80"/>
          <w:sz w:val="26"/>
          <w:szCs w:val="26"/>
        </w:rPr>
        <w:t>diecis</w:t>
      </w:r>
      <w:r w:rsidR="000C6458">
        <w:rPr>
          <w:rFonts w:ascii="Calibri" w:hAnsi="Calibri" w:cs="Calibri"/>
          <w:i w:val="0"/>
          <w:color w:val="7F7F7F" w:themeColor="text1" w:themeTint="80"/>
          <w:sz w:val="26"/>
          <w:szCs w:val="26"/>
        </w:rPr>
        <w:t>iete</w:t>
      </w:r>
      <w:r w:rsidR="005A7E18">
        <w:rPr>
          <w:rFonts w:ascii="Calibri" w:hAnsi="Calibri" w:cs="Calibri"/>
          <w:i w:val="0"/>
          <w:color w:val="7F7F7F" w:themeColor="text1" w:themeTint="80"/>
          <w:sz w:val="26"/>
          <w:szCs w:val="26"/>
        </w:rPr>
        <w:t>.</w:t>
      </w:r>
      <w:r w:rsidR="001534D7">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230AE0">
        <w:rPr>
          <w:rFonts w:ascii="Calibri" w:hAnsi="Calibri" w:cs="Calibri"/>
          <w:b/>
          <w:color w:val="7F7F7F" w:themeColor="text1" w:themeTint="80"/>
          <w:sz w:val="26"/>
          <w:szCs w:val="26"/>
        </w:rPr>
        <w:t>0052/2do JAM/2017-JN</w:t>
      </w:r>
      <w:r w:rsidRPr="00951F38">
        <w:rPr>
          <w:rFonts w:ascii="Calibri" w:hAnsi="Calibri" w:cs="Calibri"/>
          <w:color w:val="7F7F7F" w:themeColor="text1" w:themeTint="80"/>
          <w:sz w:val="26"/>
          <w:szCs w:val="26"/>
        </w:rPr>
        <w:t xml:space="preserve">, promovido por el ciudadano </w:t>
      </w:r>
      <w:r w:rsidR="00092E36">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Pr="00951F38">
        <w:rPr>
          <w:rFonts w:ascii="Calibri" w:hAnsi="Calibri" w:cs="Calibri"/>
          <w:b/>
          <w:i/>
          <w:color w:val="7F7F7F" w:themeColor="text1" w:themeTint="80"/>
          <w:sz w:val="26"/>
          <w:szCs w:val="26"/>
        </w:rPr>
        <w:t>“</w:t>
      </w:r>
      <w:r w:rsidR="00092E36">
        <w:rPr>
          <w:rFonts w:ascii="Calibri" w:hAnsi="Calibri" w:cs="Calibri"/>
          <w:b/>
          <w:i/>
          <w:color w:val="7F7F7F" w:themeColor="text1" w:themeTint="80"/>
          <w:sz w:val="26"/>
          <w:szCs w:val="26"/>
        </w:rPr>
        <w:t>*****</w:t>
      </w:r>
      <w:r w:rsidR="0049024D" w:rsidRPr="00951F38">
        <w:rPr>
          <w:rFonts w:ascii="Calibri" w:hAnsi="Calibri" w:cs="Calibri"/>
          <w:b/>
          <w:i/>
          <w:color w:val="7F7F7F" w:themeColor="text1" w:themeTint="80"/>
          <w:sz w:val="26"/>
          <w:szCs w:val="26"/>
        </w:rPr>
        <w:t xml:space="preserve">, </w:t>
      </w:r>
      <w:r w:rsidRPr="00951F38">
        <w:rPr>
          <w:rFonts w:ascii="Calibri" w:hAnsi="Calibri" w:cs="Calibri"/>
          <w:b/>
          <w:i/>
          <w:color w:val="7F7F7F" w:themeColor="text1" w:themeTint="80"/>
          <w:sz w:val="26"/>
          <w:szCs w:val="26"/>
        </w:rPr>
        <w:t xml:space="preserve">Sociedad </w:t>
      </w:r>
      <w:r w:rsidR="00D25236">
        <w:rPr>
          <w:rFonts w:ascii="Calibri" w:hAnsi="Calibri" w:cs="Calibri"/>
          <w:b/>
          <w:i/>
          <w:color w:val="7F7F7F" w:themeColor="text1" w:themeTint="80"/>
          <w:sz w:val="26"/>
          <w:szCs w:val="26"/>
        </w:rPr>
        <w:t>Cooperativa</w:t>
      </w:r>
      <w:r w:rsidR="004365C1">
        <w:rPr>
          <w:rFonts w:ascii="Calibri" w:hAnsi="Calibri" w:cs="Calibri"/>
          <w:b/>
          <w:i/>
          <w:color w:val="7F7F7F" w:themeColor="text1" w:themeTint="80"/>
          <w:sz w:val="26"/>
          <w:szCs w:val="26"/>
        </w:rPr>
        <w:t xml:space="preserve"> de </w:t>
      </w:r>
      <w:r w:rsidR="00D25236">
        <w:rPr>
          <w:rFonts w:ascii="Calibri" w:hAnsi="Calibri" w:cs="Calibri"/>
          <w:b/>
          <w:i/>
          <w:color w:val="7F7F7F" w:themeColor="text1" w:themeTint="80"/>
          <w:sz w:val="26"/>
          <w:szCs w:val="26"/>
        </w:rPr>
        <w:t>Responsabilidad Limitada</w:t>
      </w:r>
      <w:r w:rsidRPr="00951F38">
        <w:rPr>
          <w:rFonts w:ascii="Calibri" w:hAnsi="Calibri" w:cs="Calibri"/>
          <w:b/>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w:t>
      </w:r>
      <w:r w:rsidR="007A16DB">
        <w:rPr>
          <w:rFonts w:ascii="Calibri" w:hAnsi="Calibri" w:cs="Calibri"/>
          <w:color w:val="7F7F7F" w:themeColor="text1" w:themeTint="80"/>
          <w:sz w:val="26"/>
          <w:szCs w:val="26"/>
        </w:rPr>
        <w:t xml:space="preserve">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R E S U L T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rPr>
          <w:rFonts w:ascii="Calibri" w:hAnsi="Calibri" w:cs="Calibri"/>
          <w:b/>
          <w:bCs/>
          <w:color w:val="7F7F7F" w:themeColor="text1" w:themeTint="80"/>
          <w:sz w:val="26"/>
          <w:szCs w:val="26"/>
        </w:rPr>
      </w:pPr>
      <w:r w:rsidRPr="00951F38">
        <w:rPr>
          <w:rFonts w:ascii="Calibri" w:hAnsi="Calibri" w:cs="Calibri"/>
          <w:b/>
          <w:bCs/>
          <w:color w:val="7F7F7F" w:themeColor="text1" w:themeTint="80"/>
          <w:sz w:val="26"/>
          <w:szCs w:val="26"/>
        </w:rPr>
        <w:t xml:space="preserve"> </w:t>
      </w: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PRIMERO.- </w:t>
      </w:r>
      <w:r w:rsidRPr="00951F38">
        <w:rPr>
          <w:rFonts w:ascii="Calibri" w:hAnsi="Calibri" w:cs="Calibri"/>
          <w:color w:val="7F7F7F" w:themeColor="text1" w:themeTint="80"/>
          <w:sz w:val="26"/>
          <w:szCs w:val="26"/>
        </w:rPr>
        <w:t xml:space="preserve">Mediante escrito de demanda administrativa, presentado el día </w:t>
      </w:r>
      <w:r w:rsidR="009C749E">
        <w:rPr>
          <w:rFonts w:ascii="Calibri" w:hAnsi="Calibri" w:cs="Calibri"/>
          <w:color w:val="7F7F7F" w:themeColor="text1" w:themeTint="80"/>
          <w:sz w:val="26"/>
          <w:szCs w:val="26"/>
        </w:rPr>
        <w:t>24 veinticuatro de enero</w:t>
      </w:r>
      <w:r w:rsidRPr="00951F38">
        <w:rPr>
          <w:rFonts w:ascii="Calibri" w:hAnsi="Calibri" w:cs="Calibri"/>
          <w:color w:val="7F7F7F" w:themeColor="text1" w:themeTint="80"/>
          <w:sz w:val="26"/>
          <w:szCs w:val="26"/>
        </w:rPr>
        <w:t xml:space="preserve"> del año 201</w:t>
      </w:r>
      <w:r w:rsidR="009C749E">
        <w:rPr>
          <w:rFonts w:ascii="Calibri" w:hAnsi="Calibri" w:cs="Calibri"/>
          <w:color w:val="7F7F7F" w:themeColor="text1" w:themeTint="80"/>
          <w:sz w:val="26"/>
          <w:szCs w:val="26"/>
        </w:rPr>
        <w:t>7</w:t>
      </w:r>
      <w:r w:rsidRPr="00951F38">
        <w:rPr>
          <w:rFonts w:ascii="Calibri" w:hAnsi="Calibri" w:cs="Calibri"/>
          <w:color w:val="7F7F7F" w:themeColor="text1" w:themeTint="80"/>
          <w:sz w:val="26"/>
          <w:szCs w:val="26"/>
        </w:rPr>
        <w:t xml:space="preserve"> dos mil </w:t>
      </w:r>
      <w:r w:rsidR="000B2C6F">
        <w:rPr>
          <w:rFonts w:ascii="Calibri" w:hAnsi="Calibri" w:cs="Calibri"/>
          <w:color w:val="7F7F7F" w:themeColor="text1" w:themeTint="80"/>
          <w:sz w:val="26"/>
          <w:szCs w:val="26"/>
        </w:rPr>
        <w:t>diecis</w:t>
      </w:r>
      <w:r w:rsidR="009C749E">
        <w:rPr>
          <w:rFonts w:ascii="Calibri" w:hAnsi="Calibri" w:cs="Calibri"/>
          <w:color w:val="7F7F7F" w:themeColor="text1" w:themeTint="80"/>
          <w:sz w:val="26"/>
          <w:szCs w:val="26"/>
        </w:rPr>
        <w:t>iete</w:t>
      </w:r>
      <w:r w:rsidRPr="00951F38">
        <w:rPr>
          <w:rFonts w:ascii="Calibri" w:hAnsi="Calibri" w:cs="Calibri"/>
          <w:color w:val="7F7F7F" w:themeColor="text1" w:themeTint="80"/>
          <w:sz w:val="26"/>
          <w:szCs w:val="26"/>
        </w:rPr>
        <w:t xml:space="preserve">, en la Oficialía Común de Partes de los Juzgados Administrativos de este Municipio, el ciudadano </w:t>
      </w:r>
      <w:r w:rsidR="00092E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la representación que ostenta, promovió proceso administrativo, en el que señaló como: . . . . . . . . . . . . . . . . . . . . </w:t>
      </w:r>
    </w:p>
    <w:p w:rsidR="004F6C7F" w:rsidRPr="00951F38" w:rsidRDefault="004F6C7F" w:rsidP="004F6C7F">
      <w:pPr>
        <w:ind w:firstLine="708"/>
        <w:jc w:val="both"/>
        <w:rPr>
          <w:rFonts w:ascii="Calibri" w:hAnsi="Calibri" w:cs="Calibri"/>
          <w:b/>
          <w:bCs/>
          <w:color w:val="7F7F7F" w:themeColor="text1" w:themeTint="80"/>
          <w:sz w:val="26"/>
          <w:szCs w:val="26"/>
        </w:rPr>
      </w:pPr>
    </w:p>
    <w:p w:rsidR="004F6C7F" w:rsidRPr="00951F38" w:rsidRDefault="004F6C7F" w:rsidP="004F6C7F">
      <w:pPr>
        <w:jc w:val="both"/>
        <w:rPr>
          <w:rFonts w:ascii="Calibri" w:hAnsi="Calibri"/>
          <w:color w:val="7F7F7F" w:themeColor="text1" w:themeTint="80"/>
          <w:sz w:val="26"/>
          <w:szCs w:val="26"/>
        </w:rPr>
      </w:pPr>
      <w:r w:rsidRPr="00951F38">
        <w:rPr>
          <w:rFonts w:ascii="Calibri" w:hAnsi="Calibri" w:cs="Calibri"/>
          <w:b/>
          <w:bCs/>
          <w:color w:val="7F7F7F" w:themeColor="text1" w:themeTint="80"/>
          <w:sz w:val="26"/>
          <w:szCs w:val="26"/>
        </w:rPr>
        <w:t xml:space="preserve">          a).- Acto impugnado: </w:t>
      </w:r>
      <w:r w:rsidRPr="00951F38">
        <w:rPr>
          <w:rFonts w:ascii="Calibri" w:hAnsi="Calibri" w:cs="Calibri"/>
          <w:color w:val="7F7F7F" w:themeColor="text1" w:themeTint="80"/>
          <w:sz w:val="26"/>
          <w:szCs w:val="26"/>
        </w:rPr>
        <w:t xml:space="preserve">El acta de infracción </w:t>
      </w:r>
      <w:r w:rsidR="00237917">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 xml:space="preserve">número </w:t>
      </w:r>
      <w:r w:rsidR="00230AE0">
        <w:rPr>
          <w:rFonts w:ascii="Calibri" w:hAnsi="Calibri" w:cs="Calibri"/>
          <w:color w:val="7F7F7F" w:themeColor="text1" w:themeTint="80"/>
          <w:sz w:val="26"/>
          <w:szCs w:val="26"/>
        </w:rPr>
        <w:t>356043 (tres-cinco-seis-cero-cuatro-tres)</w:t>
      </w:r>
      <w:r w:rsidRPr="00951F38">
        <w:rPr>
          <w:rFonts w:ascii="Calibri" w:hAnsi="Calibri" w:cs="Calibri"/>
          <w:color w:val="7F7F7F" w:themeColor="text1" w:themeTint="80"/>
          <w:sz w:val="26"/>
          <w:szCs w:val="26"/>
        </w:rPr>
        <w:t xml:space="preserve">, de fecha </w:t>
      </w:r>
      <w:r w:rsidR="00230AE0">
        <w:rPr>
          <w:rFonts w:ascii="Calibri" w:hAnsi="Calibri" w:cs="Calibri"/>
          <w:color w:val="7F7F7F" w:themeColor="text1" w:themeTint="80"/>
          <w:sz w:val="26"/>
          <w:szCs w:val="26"/>
        </w:rPr>
        <w:t>15 quince de diciembre</w:t>
      </w:r>
      <w:r w:rsidR="00AE6F1B">
        <w:rPr>
          <w:rFonts w:ascii="Calibri" w:hAnsi="Calibri" w:cs="Calibri"/>
          <w:color w:val="2F5496" w:themeColor="accent5" w:themeShade="BF"/>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olor w:val="7F7F7F" w:themeColor="text1" w:themeTint="80"/>
          <w:sz w:val="26"/>
          <w:szCs w:val="26"/>
        </w:rPr>
        <w:t xml:space="preserve">. . . </w:t>
      </w:r>
      <w:r w:rsidR="0024110D" w:rsidRPr="00951F38">
        <w:rPr>
          <w:rFonts w:ascii="Calibri" w:hAnsi="Calibri"/>
          <w:color w:val="7F7F7F" w:themeColor="text1" w:themeTint="80"/>
          <w:sz w:val="26"/>
          <w:szCs w:val="26"/>
        </w:rPr>
        <w:t>. . .</w:t>
      </w:r>
      <w:r w:rsidR="00237917">
        <w:rPr>
          <w:rFonts w:ascii="Calibri" w:hAnsi="Calibri"/>
          <w:color w:val="7F7F7F" w:themeColor="text1" w:themeTint="80"/>
          <w:sz w:val="26"/>
          <w:szCs w:val="26"/>
        </w:rPr>
        <w:t xml:space="preserve"> . . . . . . . . . . . . . . . . . . . . . . . . . . . . . . . . . . . . . . . . .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color w:val="7F7F7F" w:themeColor="text1" w:themeTint="80"/>
          <w:sz w:val="26"/>
          <w:szCs w:val="26"/>
        </w:rPr>
        <w:t xml:space="preserve">b).- Autoridad demandada: </w:t>
      </w:r>
      <w:r w:rsidR="005A7E18">
        <w:rPr>
          <w:rFonts w:ascii="Calibri" w:hAnsi="Calibri" w:cs="Calibri"/>
          <w:bCs/>
          <w:color w:val="7F7F7F" w:themeColor="text1" w:themeTint="80"/>
          <w:sz w:val="26"/>
          <w:szCs w:val="26"/>
        </w:rPr>
        <w:t>El I</w:t>
      </w:r>
      <w:r w:rsidRPr="00951F38">
        <w:rPr>
          <w:rFonts w:ascii="Calibri" w:hAnsi="Calibri" w:cs="Calibri"/>
          <w:bCs/>
          <w:color w:val="7F7F7F" w:themeColor="text1" w:themeTint="80"/>
          <w:sz w:val="26"/>
          <w:szCs w:val="26"/>
        </w:rPr>
        <w:t>nspector adscrito a la Dirección General de Movilidad que haya emitido la boleta impugnada</w:t>
      </w:r>
      <w:r w:rsidRPr="00951F38">
        <w:rPr>
          <w:rFonts w:ascii="Calibri" w:hAnsi="Calibri" w:cs="Calibri"/>
          <w:color w:val="7F7F7F" w:themeColor="text1" w:themeTint="80"/>
          <w:sz w:val="26"/>
          <w:szCs w:val="26"/>
        </w:rPr>
        <w:t xml:space="preserve">. . . . . . . . . . . . . . . . . . </w:t>
      </w:r>
      <w:r w:rsidR="006426B0">
        <w:rPr>
          <w:rFonts w:ascii="Calibri" w:hAnsi="Calibri" w:cs="Calibri"/>
          <w:color w:val="7F7F7F" w:themeColor="text1" w:themeTint="80"/>
          <w:sz w:val="26"/>
          <w:szCs w:val="26"/>
        </w:rPr>
        <w:t>.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bCs/>
          <w:color w:val="7F7F7F" w:themeColor="text1" w:themeTint="80"/>
          <w:sz w:val="26"/>
          <w:szCs w:val="26"/>
        </w:rPr>
      </w:pPr>
      <w:proofErr w:type="gramStart"/>
      <w:r w:rsidRPr="00951F38">
        <w:rPr>
          <w:rFonts w:ascii="Calibri" w:hAnsi="Calibri"/>
          <w:b/>
          <w:bCs/>
          <w:color w:val="7F7F7F" w:themeColor="text1" w:themeTint="80"/>
          <w:sz w:val="26"/>
          <w:szCs w:val="26"/>
        </w:rPr>
        <w:t>c).-</w:t>
      </w:r>
      <w:proofErr w:type="gramEnd"/>
      <w:r w:rsidRPr="00951F38">
        <w:rPr>
          <w:rFonts w:ascii="Calibri" w:hAnsi="Calibri"/>
          <w:b/>
          <w:bCs/>
          <w:color w:val="7F7F7F" w:themeColor="text1" w:themeTint="80"/>
          <w:sz w:val="26"/>
          <w:szCs w:val="26"/>
        </w:rPr>
        <w:t xml:space="preserve"> Pretensiones: </w:t>
      </w:r>
      <w:r w:rsidRPr="00951F38">
        <w:rPr>
          <w:rFonts w:ascii="Calibri" w:hAnsi="Calibri"/>
          <w:bCs/>
          <w:color w:val="7F7F7F" w:themeColor="text1" w:themeTint="80"/>
          <w:sz w:val="26"/>
          <w:szCs w:val="26"/>
        </w:rPr>
        <w:t xml:space="preserve">La nulidad del acto impugnado; </w:t>
      </w:r>
      <w:r w:rsidR="009C749E" w:rsidRPr="009C749E">
        <w:rPr>
          <w:rFonts w:ascii="Calibri" w:hAnsi="Calibri"/>
          <w:bCs/>
          <w:color w:val="7F7F7F" w:themeColor="text1" w:themeTint="80"/>
          <w:sz w:val="26"/>
          <w:szCs w:val="26"/>
        </w:rPr>
        <w:t>y, el reconocimiento y restitución de las garantías y derechos que le fueron agraviados</w:t>
      </w:r>
      <w:r w:rsidRPr="00951F38">
        <w:rPr>
          <w:rFonts w:ascii="Calibri" w:hAnsi="Calibri"/>
          <w:bCs/>
          <w:color w:val="7F7F7F" w:themeColor="text1" w:themeTint="80"/>
          <w:sz w:val="26"/>
          <w:szCs w:val="26"/>
        </w:rPr>
        <w:t xml:space="preserve">. . . </w:t>
      </w:r>
      <w:r w:rsidR="006426B0">
        <w:rPr>
          <w:rFonts w:ascii="Calibri" w:hAnsi="Calibri"/>
          <w:bCs/>
          <w:color w:val="7F7F7F" w:themeColor="text1" w:themeTint="80"/>
          <w:sz w:val="26"/>
          <w:szCs w:val="26"/>
        </w:rPr>
        <w:t xml:space="preserve">. . . . . . . . . . . . </w:t>
      </w:r>
    </w:p>
    <w:p w:rsidR="004F6C7F" w:rsidRPr="00951F38" w:rsidRDefault="004F6C7F" w:rsidP="004F6C7F">
      <w:pPr>
        <w:jc w:val="both"/>
        <w:rPr>
          <w:rFonts w:ascii="Calibri" w:hAnsi="Calibri" w:cs="Calibri"/>
          <w:color w:val="7F7F7F" w:themeColor="text1" w:themeTint="80"/>
          <w:sz w:val="26"/>
          <w:szCs w:val="26"/>
        </w:rPr>
      </w:pPr>
    </w:p>
    <w:p w:rsidR="009C749E"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SEGUNDO.- </w:t>
      </w:r>
      <w:r w:rsidRPr="00951F38">
        <w:rPr>
          <w:rFonts w:ascii="Calibri" w:hAnsi="Calibri" w:cs="Calibri"/>
          <w:iCs/>
          <w:color w:val="7F7F7F" w:themeColor="text1" w:themeTint="80"/>
          <w:sz w:val="26"/>
          <w:szCs w:val="26"/>
        </w:rPr>
        <w:t>P</w:t>
      </w:r>
      <w:r w:rsidRPr="00951F38">
        <w:rPr>
          <w:rFonts w:ascii="Calibri" w:hAnsi="Calibri" w:cs="Calibri"/>
          <w:color w:val="7F7F7F" w:themeColor="text1" w:themeTint="80"/>
          <w:sz w:val="26"/>
          <w:szCs w:val="26"/>
        </w:rPr>
        <w:t xml:space="preserve">or razón de turno, correspondió a este Juzgado Segundo Administrativo el conocimiento del presente proceso; por lo que por auto del </w:t>
      </w:r>
      <w:r w:rsidR="009C749E">
        <w:rPr>
          <w:rFonts w:ascii="Calibri" w:hAnsi="Calibri" w:cs="Calibri"/>
          <w:color w:val="7F7F7F" w:themeColor="text1" w:themeTint="80"/>
          <w:sz w:val="26"/>
          <w:szCs w:val="26"/>
        </w:rPr>
        <w:t>26 veintiséis de enero</w:t>
      </w:r>
      <w:r w:rsidR="005A7E18">
        <w:rPr>
          <w:rFonts w:ascii="Calibri" w:hAnsi="Calibri" w:cs="Calibri"/>
          <w:color w:val="7F7F7F" w:themeColor="text1" w:themeTint="80"/>
          <w:sz w:val="26"/>
          <w:szCs w:val="26"/>
        </w:rPr>
        <w:t xml:space="preserve"> </w:t>
      </w:r>
      <w:r w:rsidR="00E012E0"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 xml:space="preserve">l </w:t>
      </w:r>
      <w:r w:rsidR="00E012E0" w:rsidRPr="00951F38">
        <w:rPr>
          <w:rFonts w:ascii="Calibri" w:hAnsi="Calibri" w:cs="Calibri"/>
          <w:color w:val="7F7F7F" w:themeColor="text1" w:themeTint="80"/>
          <w:sz w:val="26"/>
          <w:szCs w:val="26"/>
        </w:rPr>
        <w:t>año</w:t>
      </w:r>
      <w:r w:rsidR="001A6F82">
        <w:rPr>
          <w:rFonts w:ascii="Calibri" w:hAnsi="Calibri" w:cs="Calibri"/>
          <w:color w:val="7F7F7F" w:themeColor="text1" w:themeTint="80"/>
          <w:sz w:val="26"/>
          <w:szCs w:val="26"/>
        </w:rPr>
        <w:t xml:space="preserve"> </w:t>
      </w:r>
      <w:r w:rsidR="000B2C6F">
        <w:rPr>
          <w:rFonts w:ascii="Calibri" w:hAnsi="Calibri" w:cs="Calibri"/>
          <w:color w:val="7F7F7F" w:themeColor="text1" w:themeTint="80"/>
          <w:sz w:val="26"/>
          <w:szCs w:val="26"/>
        </w:rPr>
        <w:t>201</w:t>
      </w:r>
      <w:r w:rsidR="009C749E">
        <w:rPr>
          <w:rFonts w:ascii="Calibri" w:hAnsi="Calibri" w:cs="Calibri"/>
          <w:color w:val="7F7F7F" w:themeColor="text1" w:themeTint="80"/>
          <w:sz w:val="26"/>
          <w:szCs w:val="26"/>
        </w:rPr>
        <w:t>7</w:t>
      </w:r>
      <w:r w:rsidR="000B2C6F">
        <w:rPr>
          <w:rFonts w:ascii="Calibri" w:hAnsi="Calibri" w:cs="Calibri"/>
          <w:color w:val="7F7F7F" w:themeColor="text1" w:themeTint="80"/>
          <w:sz w:val="26"/>
          <w:szCs w:val="26"/>
        </w:rPr>
        <w:t xml:space="preserve"> dos mil diecis</w:t>
      </w:r>
      <w:r w:rsidR="009C749E">
        <w:rPr>
          <w:rFonts w:ascii="Calibri" w:hAnsi="Calibri" w:cs="Calibri"/>
          <w:color w:val="7F7F7F" w:themeColor="text1" w:themeTint="80"/>
          <w:sz w:val="26"/>
          <w:szCs w:val="26"/>
        </w:rPr>
        <w:t>iete</w:t>
      </w:r>
      <w:r w:rsidRPr="00951F38">
        <w:rPr>
          <w:rFonts w:ascii="Calibri" w:hAnsi="Calibri" w:cs="Calibri"/>
          <w:color w:val="7F7F7F" w:themeColor="text1" w:themeTint="80"/>
          <w:sz w:val="26"/>
          <w:szCs w:val="26"/>
        </w:rPr>
        <w:t xml:space="preserve">, se admitió a trámite la demanda en contra del Inspector de Movilidad que emitió el acta </w:t>
      </w:r>
      <w:r w:rsidR="000B2C6F" w:rsidRPr="00951F38">
        <w:rPr>
          <w:rFonts w:ascii="Calibri" w:hAnsi="Calibri" w:cs="Calibri"/>
          <w:color w:val="7F7F7F" w:themeColor="text1" w:themeTint="80"/>
          <w:sz w:val="26"/>
          <w:szCs w:val="26"/>
        </w:rPr>
        <w:t>controvertida.</w:t>
      </w:r>
      <w:r w:rsidR="00D84AAD">
        <w:rPr>
          <w:rFonts w:ascii="Calibri" w:hAnsi="Calibri" w:cs="Calibri"/>
          <w:color w:val="7F7F7F" w:themeColor="text1" w:themeTint="80"/>
          <w:sz w:val="26"/>
          <w:szCs w:val="26"/>
        </w:rPr>
        <w:t xml:space="preserve"> . </w:t>
      </w:r>
    </w:p>
    <w:p w:rsidR="009C749E" w:rsidRDefault="009C749E" w:rsidP="004F6C7F">
      <w:pPr>
        <w:ind w:firstLine="708"/>
        <w:jc w:val="both"/>
        <w:rPr>
          <w:rFonts w:ascii="Calibri" w:hAnsi="Calibri" w:cs="Calibri"/>
          <w:color w:val="7F7F7F" w:themeColor="text1" w:themeTint="80"/>
          <w:sz w:val="26"/>
          <w:szCs w:val="26"/>
        </w:rPr>
      </w:pPr>
    </w:p>
    <w:p w:rsidR="004F6C7F" w:rsidRPr="00951F38" w:rsidRDefault="009C749E" w:rsidP="004F6C7F">
      <w:pPr>
        <w:ind w:firstLine="708"/>
        <w:jc w:val="both"/>
        <w:rPr>
          <w:rFonts w:ascii="Calibri" w:hAnsi="Calibri" w:cs="Calibri"/>
          <w:color w:val="7F7F7F" w:themeColor="text1" w:themeTint="80"/>
          <w:sz w:val="26"/>
          <w:szCs w:val="26"/>
        </w:rPr>
      </w:pPr>
      <w:r w:rsidRPr="00691C46">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vigore, </w:t>
      </w:r>
      <w:r w:rsidRPr="00691C46">
        <w:rPr>
          <w:rFonts w:ascii="Calibri" w:hAnsi="Calibri" w:cs="Calibri"/>
          <w:b/>
          <w:color w:val="767171" w:themeColor="background2" w:themeShade="80"/>
          <w:sz w:val="26"/>
          <w:szCs w:val="26"/>
        </w:rPr>
        <w:t>se concedió</w:t>
      </w:r>
      <w:r w:rsidRPr="00691C46">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w:t>
      </w:r>
      <w:r>
        <w:rPr>
          <w:rFonts w:ascii="Calibri" w:hAnsi="Calibri" w:cs="Calibri"/>
          <w:color w:val="767171" w:themeColor="background2" w:themeShade="80"/>
          <w:sz w:val="26"/>
          <w:szCs w:val="26"/>
        </w:rPr>
        <w:t>. . . . .</w:t>
      </w:r>
      <w:r w:rsidR="005848C2">
        <w:rPr>
          <w:rFonts w:ascii="Calibri" w:hAnsi="Calibri" w:cs="Calibri"/>
          <w:color w:val="7F7F7F" w:themeColor="text1" w:themeTint="80"/>
          <w:sz w:val="26"/>
          <w:szCs w:val="26"/>
        </w:rPr>
        <w:t xml:space="preserve"> </w:t>
      </w:r>
      <w:r w:rsidR="00D84AAD">
        <w:rPr>
          <w:rFonts w:ascii="Calibri" w:hAnsi="Calibri" w:cs="Calibri"/>
          <w:color w:val="7F7F7F" w:themeColor="text1" w:themeTint="80"/>
          <w:sz w:val="26"/>
          <w:szCs w:val="26"/>
        </w:rPr>
        <w:t xml:space="preserve">. . . . . . . . . . . . . . . . . . . . . . . . . . . . . . .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otra parte, se tuvo a la parte actora por ofrecidas y admitidas como pruebas: las documentales que describió en los numerales 1 uno</w:t>
      </w:r>
      <w:r w:rsidR="009C749E">
        <w:rPr>
          <w:rFonts w:ascii="Calibri" w:hAnsi="Calibri" w:cs="Calibri"/>
          <w:color w:val="7F7F7F" w:themeColor="text1" w:themeTint="80"/>
          <w:sz w:val="26"/>
          <w:szCs w:val="26"/>
        </w:rPr>
        <w:t xml:space="preserve"> y</w:t>
      </w:r>
      <w:r w:rsidRPr="00951F38">
        <w:rPr>
          <w:rFonts w:ascii="Calibri" w:hAnsi="Calibri" w:cs="Calibri"/>
          <w:color w:val="7F7F7F" w:themeColor="text1" w:themeTint="80"/>
          <w:sz w:val="26"/>
          <w:szCs w:val="26"/>
        </w:rPr>
        <w:t xml:space="preserve"> 2 dos del capítulo de p</w:t>
      </w:r>
      <w:r w:rsidR="00E012E0" w:rsidRPr="00951F38">
        <w:rPr>
          <w:rFonts w:ascii="Calibri" w:hAnsi="Calibri" w:cs="Calibri"/>
          <w:color w:val="7F7F7F" w:themeColor="text1" w:themeTint="80"/>
          <w:sz w:val="26"/>
          <w:szCs w:val="26"/>
        </w:rPr>
        <w:t>ruebas de su escrito de demanda</w:t>
      </w:r>
      <w:r w:rsidR="005A7E1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medios de prueba que desde ese momento se tuvieron por desahogados, dada su propia naturaleza; y, la</w:t>
      </w:r>
      <w:r w:rsidR="009C749E">
        <w:rPr>
          <w:rFonts w:ascii="Calibri" w:hAnsi="Calibri" w:cs="Calibri"/>
          <w:color w:val="7F7F7F" w:themeColor="text1" w:themeTint="80"/>
          <w:sz w:val="26"/>
          <w:szCs w:val="26"/>
        </w:rPr>
        <w:t>s</w:t>
      </w:r>
      <w:r w:rsidRPr="00951F38">
        <w:rPr>
          <w:rFonts w:ascii="Calibri" w:hAnsi="Calibri" w:cs="Calibri"/>
          <w:color w:val="7F7F7F" w:themeColor="text1" w:themeTint="80"/>
          <w:sz w:val="26"/>
          <w:szCs w:val="26"/>
        </w:rPr>
        <w:t xml:space="preserve"> presuncion</w:t>
      </w:r>
      <w:r w:rsidR="009C749E">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legal y humana</w:t>
      </w:r>
      <w:r w:rsidR="009C749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lo que le </w:t>
      </w:r>
      <w:r w:rsidR="005A7E18" w:rsidRPr="00951F38">
        <w:rPr>
          <w:rFonts w:ascii="Calibri" w:hAnsi="Calibri" w:cs="Calibri"/>
          <w:color w:val="7F7F7F" w:themeColor="text1" w:themeTint="80"/>
          <w:sz w:val="26"/>
          <w:szCs w:val="26"/>
        </w:rPr>
        <w:t>beneficie.</w:t>
      </w:r>
      <w:r w:rsidRPr="00951F38">
        <w:rPr>
          <w:rFonts w:ascii="Calibri" w:hAnsi="Calibri" w:cs="Calibri"/>
          <w:color w:val="7F7F7F" w:themeColor="text1" w:themeTint="80"/>
          <w:sz w:val="26"/>
          <w:szCs w:val="26"/>
        </w:rPr>
        <w:t xml:space="preserve"> . . . . . . . . .</w:t>
      </w:r>
      <w:r w:rsidR="00592C53">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8E24A5" w:rsidP="004F6C7F">
      <w:pPr>
        <w:ind w:firstLine="708"/>
        <w:jc w:val="both"/>
        <w:rPr>
          <w:rFonts w:ascii="Calibri" w:hAnsi="Calibri" w:cs="Calibri"/>
          <w:color w:val="7F7F7F" w:themeColor="text1" w:themeTint="80"/>
          <w:sz w:val="26"/>
          <w:szCs w:val="26"/>
        </w:rPr>
      </w:pPr>
      <w:r w:rsidRPr="008E24A5">
        <w:rPr>
          <w:rFonts w:ascii="Calibri" w:hAnsi="Calibri" w:cs="Calibri"/>
          <w:color w:val="7F7F7F" w:themeColor="text1" w:themeTint="80"/>
          <w:sz w:val="26"/>
          <w:szCs w:val="26"/>
        </w:rPr>
        <w:t xml:space="preserve">Asimismo se ordenó emplazar y correr traslado a la autoridad señalada como demandada, para que diera contestación a la demanda; lo que en la especie </w:t>
      </w:r>
      <w:r w:rsidRPr="008E24A5">
        <w:rPr>
          <w:rFonts w:ascii="Calibri" w:hAnsi="Calibri" w:cs="Calibri"/>
          <w:b/>
          <w:color w:val="7F7F7F" w:themeColor="text1" w:themeTint="80"/>
          <w:sz w:val="26"/>
          <w:szCs w:val="26"/>
        </w:rPr>
        <w:t>no se dio</w:t>
      </w:r>
      <w:r w:rsidRPr="008E24A5">
        <w:rPr>
          <w:rFonts w:ascii="Calibri" w:hAnsi="Calibri" w:cs="Calibri"/>
          <w:color w:val="7F7F7F" w:themeColor="text1" w:themeTint="80"/>
          <w:sz w:val="26"/>
          <w:szCs w:val="26"/>
        </w:rPr>
        <w:t>. . . . . . . . . . . . . . . . . . . . . . . . . . . .</w:t>
      </w:r>
      <w:r w:rsidR="004F6C7F" w:rsidRPr="00951F38">
        <w:rPr>
          <w:rFonts w:ascii="Calibri" w:hAnsi="Calibri" w:cs="Calibri"/>
          <w:color w:val="7F7F7F" w:themeColor="text1" w:themeTint="80"/>
          <w:sz w:val="26"/>
          <w:szCs w:val="26"/>
        </w:rPr>
        <w:t xml:space="preserve"> . . . . . . . . . . . . . . .</w:t>
      </w:r>
      <w:r w:rsidR="00D35E03">
        <w:rPr>
          <w:rFonts w:ascii="Calibri" w:hAnsi="Calibri" w:cs="Calibri"/>
          <w:color w:val="7F7F7F" w:themeColor="text1" w:themeTint="80"/>
          <w:sz w:val="26"/>
          <w:szCs w:val="26"/>
        </w:rPr>
        <w:t xml:space="preserve"> . . . . . . . . . . .</w:t>
      </w:r>
      <w:r w:rsidR="00592C53">
        <w:rPr>
          <w:rFonts w:ascii="Calibri" w:hAnsi="Calibri" w:cs="Calibri"/>
          <w:color w:val="7F7F7F" w:themeColor="text1" w:themeTint="80"/>
          <w:sz w:val="26"/>
          <w:szCs w:val="26"/>
        </w:rPr>
        <w:t xml:space="preserve"> </w:t>
      </w:r>
    </w:p>
    <w:p w:rsidR="004F6C7F" w:rsidRPr="00951F38" w:rsidRDefault="004F6C7F" w:rsidP="004F6C7F">
      <w:pPr>
        <w:pStyle w:val="Textoindependiente"/>
        <w:rPr>
          <w:rFonts w:ascii="Calibri" w:hAnsi="Calibri" w:cs="Calibri"/>
          <w:color w:val="7F7F7F" w:themeColor="text1" w:themeTint="80"/>
          <w:sz w:val="26"/>
          <w:szCs w:val="26"/>
          <w:lang w:val="es-ES"/>
        </w:rPr>
      </w:pPr>
    </w:p>
    <w:p w:rsidR="004F6C7F" w:rsidRPr="00951F38" w:rsidRDefault="004F6C7F" w:rsidP="008E24A5">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TERCERO</w:t>
      </w:r>
      <w:r w:rsidRPr="00951F38">
        <w:rPr>
          <w:rFonts w:ascii="Calibri" w:hAnsi="Calibri" w:cs="Calibri"/>
          <w:b/>
          <w:bCs/>
          <w:color w:val="7F7F7F" w:themeColor="text1" w:themeTint="80"/>
          <w:sz w:val="26"/>
          <w:szCs w:val="26"/>
        </w:rPr>
        <w:t xml:space="preserve">.- </w:t>
      </w:r>
      <w:r w:rsidR="008E24A5" w:rsidRPr="008E24A5">
        <w:rPr>
          <w:rFonts w:ascii="Calibri" w:hAnsi="Calibri" w:cs="Calibri"/>
          <w:color w:val="7F7F7F" w:themeColor="text1" w:themeTint="80"/>
          <w:sz w:val="26"/>
          <w:szCs w:val="26"/>
        </w:rPr>
        <w:t xml:space="preserve">Por proveído de fecha 16 dieciséis de febrero del año 2017 dos mil diecisiete, se tuvo al inspector de movilidad demandado, </w:t>
      </w:r>
      <w:r w:rsidR="00092E36">
        <w:rPr>
          <w:rFonts w:ascii="Calibri" w:hAnsi="Calibri" w:cs="Calibri"/>
          <w:b/>
          <w:color w:val="7F7F7F" w:themeColor="text1" w:themeTint="80"/>
          <w:sz w:val="26"/>
          <w:szCs w:val="26"/>
        </w:rPr>
        <w:t>*****</w:t>
      </w:r>
      <w:r w:rsidR="008E24A5" w:rsidRPr="008E24A5">
        <w:rPr>
          <w:rFonts w:ascii="Calibri" w:hAnsi="Calibri" w:cs="Calibri"/>
          <w:color w:val="7F7F7F" w:themeColor="text1" w:themeTint="80"/>
          <w:sz w:val="26"/>
          <w:szCs w:val="26"/>
        </w:rPr>
        <w:t xml:space="preserve">, por </w:t>
      </w:r>
      <w:r w:rsidR="008E24A5" w:rsidRPr="008E24A5">
        <w:rPr>
          <w:rFonts w:ascii="Calibri" w:hAnsi="Calibri" w:cs="Calibri"/>
          <w:b/>
          <w:color w:val="7F7F7F" w:themeColor="text1" w:themeTint="80"/>
          <w:sz w:val="26"/>
          <w:szCs w:val="26"/>
        </w:rPr>
        <w:t>no contestando</w:t>
      </w:r>
      <w:r w:rsidR="008E24A5" w:rsidRPr="008E24A5">
        <w:rPr>
          <w:rFonts w:ascii="Calibri" w:hAnsi="Calibri" w:cs="Calibri"/>
          <w:color w:val="7F7F7F" w:themeColor="text1" w:themeTint="80"/>
          <w:sz w:val="26"/>
          <w:szCs w:val="26"/>
        </w:rPr>
        <w:t xml:space="preserve"> la demanda promovida en su contra</w:t>
      </w:r>
      <w:r w:rsidR="00592C53">
        <w:rPr>
          <w:rFonts w:ascii="Calibri" w:hAnsi="Calibri" w:cs="Calibri"/>
          <w:color w:val="7F7F7F" w:themeColor="text1" w:themeTint="80"/>
          <w:sz w:val="26"/>
          <w:szCs w:val="26"/>
        </w:rPr>
        <w:t xml:space="preserve">. . . . . . . . </w:t>
      </w:r>
    </w:p>
    <w:p w:rsidR="008E24A5" w:rsidRDefault="008E24A5" w:rsidP="004F6C7F">
      <w:pPr>
        <w:pStyle w:val="Textoindependiente"/>
        <w:ind w:firstLine="708"/>
        <w:rPr>
          <w:rFonts w:ascii="Calibri" w:hAnsi="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olor w:val="7F7F7F" w:themeColor="text1" w:themeTint="80"/>
          <w:sz w:val="26"/>
          <w:szCs w:val="26"/>
        </w:rPr>
        <w:t xml:space="preserve">De este modo, </w:t>
      </w:r>
      <w:r w:rsidR="00FF4A3E" w:rsidRPr="00951F38">
        <w:rPr>
          <w:rFonts w:ascii="Calibri" w:hAnsi="Calibri"/>
          <w:color w:val="7F7F7F" w:themeColor="text1" w:themeTint="80"/>
          <w:sz w:val="26"/>
          <w:szCs w:val="26"/>
        </w:rPr>
        <w:t>por ser el momento procesal oportuno</w:t>
      </w:r>
      <w:r w:rsidR="00FF4A3E">
        <w:rPr>
          <w:rFonts w:ascii="Calibri" w:hAnsi="Calibri"/>
          <w:color w:val="7F7F7F" w:themeColor="text1" w:themeTint="80"/>
          <w:sz w:val="26"/>
          <w:szCs w:val="26"/>
        </w:rPr>
        <w:t xml:space="preserve">, </w:t>
      </w:r>
      <w:r w:rsidRPr="00951F38">
        <w:rPr>
          <w:rFonts w:ascii="Calibri" w:hAnsi="Calibri"/>
          <w:color w:val="7F7F7F" w:themeColor="text1" w:themeTint="80"/>
          <w:sz w:val="26"/>
          <w:szCs w:val="26"/>
        </w:rPr>
        <w:t>al no existir</w:t>
      </w:r>
      <w:r w:rsidR="00FF4A3E">
        <w:rPr>
          <w:rFonts w:ascii="Calibri" w:hAnsi="Calibri"/>
          <w:color w:val="7F7F7F" w:themeColor="text1" w:themeTint="80"/>
          <w:sz w:val="26"/>
          <w:szCs w:val="26"/>
        </w:rPr>
        <w:t xml:space="preserve"> pruebas pendientes de desahogo</w:t>
      </w:r>
      <w:r w:rsidRPr="00951F38">
        <w:rPr>
          <w:rFonts w:ascii="Calibri" w:hAnsi="Calibri"/>
          <w:color w:val="7F7F7F" w:themeColor="text1" w:themeTint="80"/>
          <w:sz w:val="26"/>
          <w:szCs w:val="26"/>
        </w:rPr>
        <w:t xml:space="preserve">, se </w:t>
      </w:r>
      <w:r w:rsidR="000B2C6F">
        <w:rPr>
          <w:rFonts w:ascii="Calibri" w:hAnsi="Calibri"/>
          <w:color w:val="7F7F7F" w:themeColor="text1" w:themeTint="80"/>
          <w:sz w:val="26"/>
          <w:szCs w:val="26"/>
        </w:rPr>
        <w:t>ordenó citar a las partes a la Audiencia de A</w:t>
      </w:r>
      <w:r w:rsidRPr="00951F38">
        <w:rPr>
          <w:rFonts w:ascii="Calibri" w:hAnsi="Calibri"/>
          <w:color w:val="7F7F7F" w:themeColor="text1" w:themeTint="80"/>
          <w:sz w:val="26"/>
          <w:szCs w:val="26"/>
        </w:rPr>
        <w:t xml:space="preserve">legatos; a celebrarse el día </w:t>
      </w:r>
      <w:r w:rsidR="008E24A5">
        <w:rPr>
          <w:rFonts w:ascii="Calibri" w:hAnsi="Calibri"/>
          <w:b/>
          <w:color w:val="7F7F7F" w:themeColor="text1" w:themeTint="80"/>
          <w:sz w:val="26"/>
          <w:szCs w:val="26"/>
        </w:rPr>
        <w:t>21</w:t>
      </w:r>
      <w:r w:rsidR="000B2C6F">
        <w:rPr>
          <w:rFonts w:ascii="Calibri" w:hAnsi="Calibri"/>
          <w:color w:val="7F7F7F" w:themeColor="text1" w:themeTint="80"/>
          <w:sz w:val="26"/>
          <w:szCs w:val="26"/>
        </w:rPr>
        <w:t xml:space="preserve"> </w:t>
      </w:r>
      <w:r w:rsidR="008E24A5">
        <w:rPr>
          <w:rFonts w:ascii="Calibri" w:hAnsi="Calibri"/>
          <w:color w:val="7F7F7F" w:themeColor="text1" w:themeTint="80"/>
          <w:sz w:val="26"/>
          <w:szCs w:val="26"/>
        </w:rPr>
        <w:t>veintiuno</w:t>
      </w:r>
      <w:r w:rsidR="000B2C6F">
        <w:rPr>
          <w:rFonts w:ascii="Calibri" w:hAnsi="Calibri"/>
          <w:color w:val="7F7F7F" w:themeColor="text1" w:themeTint="80"/>
          <w:sz w:val="26"/>
          <w:szCs w:val="26"/>
        </w:rPr>
        <w:t xml:space="preserve"> de </w:t>
      </w:r>
      <w:r w:rsidR="008E24A5">
        <w:rPr>
          <w:rFonts w:ascii="Calibri" w:hAnsi="Calibri"/>
          <w:b/>
          <w:color w:val="7F7F7F" w:themeColor="text1" w:themeTint="80"/>
          <w:sz w:val="26"/>
          <w:szCs w:val="26"/>
        </w:rPr>
        <w:t>marzo</w:t>
      </w:r>
      <w:r w:rsidR="005F3495">
        <w:rPr>
          <w:rFonts w:ascii="Calibri" w:hAnsi="Calibri"/>
          <w:color w:val="7F7F7F" w:themeColor="text1" w:themeTint="80"/>
          <w:sz w:val="26"/>
          <w:szCs w:val="26"/>
        </w:rPr>
        <w:t xml:space="preserve"> </w:t>
      </w:r>
      <w:r w:rsidR="009228E2">
        <w:rPr>
          <w:rFonts w:ascii="Calibri" w:hAnsi="Calibri"/>
          <w:color w:val="7F7F7F" w:themeColor="text1" w:themeTint="80"/>
          <w:sz w:val="26"/>
          <w:szCs w:val="26"/>
        </w:rPr>
        <w:t xml:space="preserve">de </w:t>
      </w:r>
      <w:r w:rsidR="008E24A5">
        <w:rPr>
          <w:rFonts w:ascii="Calibri" w:hAnsi="Calibri"/>
          <w:b/>
          <w:color w:val="7F7F7F" w:themeColor="text1" w:themeTint="80"/>
          <w:sz w:val="26"/>
          <w:szCs w:val="26"/>
        </w:rPr>
        <w:t>2017</w:t>
      </w:r>
      <w:r w:rsidR="009228E2">
        <w:rPr>
          <w:rFonts w:ascii="Calibri" w:hAnsi="Calibri"/>
          <w:color w:val="7F7F7F" w:themeColor="text1" w:themeTint="80"/>
          <w:sz w:val="26"/>
          <w:szCs w:val="26"/>
        </w:rPr>
        <w:t xml:space="preserve"> dos mil diecis</w:t>
      </w:r>
      <w:r w:rsidR="008E24A5">
        <w:rPr>
          <w:rFonts w:ascii="Calibri" w:hAnsi="Calibri"/>
          <w:color w:val="7F7F7F" w:themeColor="text1" w:themeTint="80"/>
          <w:sz w:val="26"/>
          <w:szCs w:val="26"/>
        </w:rPr>
        <w:t>iete</w:t>
      </w:r>
      <w:r w:rsidRPr="00951F38">
        <w:rPr>
          <w:rFonts w:ascii="Calibri" w:hAnsi="Calibri"/>
          <w:color w:val="7F7F7F" w:themeColor="text1" w:themeTint="80"/>
          <w:sz w:val="26"/>
          <w:szCs w:val="26"/>
        </w:rPr>
        <w:t xml:space="preserve">, a las </w:t>
      </w:r>
      <w:r w:rsidRPr="000B2C6F">
        <w:rPr>
          <w:rFonts w:ascii="Calibri" w:hAnsi="Calibri"/>
          <w:b/>
          <w:color w:val="7F7F7F" w:themeColor="text1" w:themeTint="80"/>
          <w:sz w:val="26"/>
          <w:szCs w:val="26"/>
        </w:rPr>
        <w:t>1</w:t>
      </w:r>
      <w:r w:rsidR="008E24A5">
        <w:rPr>
          <w:rFonts w:ascii="Calibri" w:hAnsi="Calibri"/>
          <w:b/>
          <w:color w:val="7F7F7F" w:themeColor="text1" w:themeTint="80"/>
          <w:sz w:val="26"/>
          <w:szCs w:val="26"/>
        </w:rPr>
        <w:t>0</w:t>
      </w:r>
      <w:r w:rsidR="00FF4A3E" w:rsidRPr="000B2C6F">
        <w:rPr>
          <w:rFonts w:ascii="Calibri" w:hAnsi="Calibri"/>
          <w:b/>
          <w:color w:val="7F7F7F" w:themeColor="text1" w:themeTint="80"/>
          <w:sz w:val="26"/>
          <w:szCs w:val="26"/>
        </w:rPr>
        <w:t>:</w:t>
      </w:r>
      <w:r w:rsidR="00745336">
        <w:rPr>
          <w:rFonts w:ascii="Calibri" w:hAnsi="Calibri"/>
          <w:b/>
          <w:color w:val="7F7F7F" w:themeColor="text1" w:themeTint="80"/>
          <w:sz w:val="26"/>
          <w:szCs w:val="26"/>
        </w:rPr>
        <w:t>3</w:t>
      </w:r>
      <w:r w:rsidRPr="000B2C6F">
        <w:rPr>
          <w:rFonts w:ascii="Calibri" w:hAnsi="Calibri"/>
          <w:b/>
          <w:color w:val="7F7F7F" w:themeColor="text1" w:themeTint="80"/>
          <w:sz w:val="26"/>
          <w:szCs w:val="26"/>
        </w:rPr>
        <w:t>0</w:t>
      </w:r>
      <w:r w:rsidRPr="00951F38">
        <w:rPr>
          <w:rFonts w:ascii="Calibri" w:hAnsi="Calibri"/>
          <w:color w:val="7F7F7F" w:themeColor="text1" w:themeTint="80"/>
          <w:sz w:val="26"/>
          <w:szCs w:val="26"/>
        </w:rPr>
        <w:t xml:space="preserve"> </w:t>
      </w:r>
      <w:r w:rsidR="005C72EF">
        <w:rPr>
          <w:rFonts w:ascii="Calibri" w:hAnsi="Calibri"/>
          <w:color w:val="7F7F7F" w:themeColor="text1" w:themeTint="80"/>
          <w:sz w:val="26"/>
          <w:szCs w:val="26"/>
        </w:rPr>
        <w:t>d</w:t>
      </w:r>
      <w:r w:rsidR="008E24A5">
        <w:rPr>
          <w:rFonts w:ascii="Calibri" w:hAnsi="Calibri"/>
          <w:color w:val="7F7F7F" w:themeColor="text1" w:themeTint="80"/>
          <w:sz w:val="26"/>
          <w:szCs w:val="26"/>
        </w:rPr>
        <w:t>iez</w:t>
      </w:r>
      <w:r w:rsidRPr="00951F38">
        <w:rPr>
          <w:rFonts w:ascii="Calibri" w:hAnsi="Calibri"/>
          <w:color w:val="7F7F7F" w:themeColor="text1" w:themeTint="80"/>
          <w:sz w:val="26"/>
          <w:szCs w:val="26"/>
        </w:rPr>
        <w:t xml:space="preserve"> horas</w:t>
      </w:r>
      <w:r w:rsidR="00745336">
        <w:rPr>
          <w:rFonts w:ascii="Calibri" w:hAnsi="Calibri"/>
          <w:color w:val="7F7F7F" w:themeColor="text1" w:themeTint="80"/>
          <w:sz w:val="26"/>
          <w:szCs w:val="26"/>
        </w:rPr>
        <w:t xml:space="preserve"> con treinta minutos</w:t>
      </w:r>
      <w:r w:rsidRPr="00951F38">
        <w:rPr>
          <w:rFonts w:ascii="Calibri" w:hAnsi="Calibri"/>
          <w:color w:val="7F7F7F" w:themeColor="text1" w:themeTint="80"/>
          <w:sz w:val="26"/>
          <w:szCs w:val="26"/>
        </w:rPr>
        <w:t xml:space="preserve">, en el recinto de este </w:t>
      </w:r>
      <w:r w:rsidR="00EE3CF3" w:rsidRPr="00951F38">
        <w:rPr>
          <w:rFonts w:ascii="Calibri" w:hAnsi="Calibri"/>
          <w:color w:val="7F7F7F" w:themeColor="text1" w:themeTint="80"/>
          <w:sz w:val="26"/>
          <w:szCs w:val="26"/>
        </w:rPr>
        <w:t>Juzgado</w:t>
      </w:r>
      <w:r w:rsidR="00EE3CF3" w:rsidRPr="00951F38">
        <w:rPr>
          <w:rFonts w:ascii="Calibri" w:hAnsi="Calibri" w:cs="Calibri"/>
          <w:color w:val="7F7F7F" w:themeColor="text1" w:themeTint="80"/>
          <w:sz w:val="26"/>
          <w:szCs w:val="26"/>
        </w:rPr>
        <w:t>.</w:t>
      </w:r>
      <w:r w:rsidR="004A2EAF" w:rsidRPr="00951F38">
        <w:rPr>
          <w:rFonts w:ascii="Calibri" w:hAnsi="Calibri" w:cs="Calibri"/>
          <w:color w:val="7F7F7F" w:themeColor="text1" w:themeTint="80"/>
          <w:sz w:val="26"/>
          <w:szCs w:val="26"/>
        </w:rPr>
        <w:t xml:space="preserve"> . . . .</w:t>
      </w:r>
      <w:r w:rsidR="009228E2">
        <w:rPr>
          <w:rFonts w:ascii="Calibri" w:hAnsi="Calibri" w:cs="Calibri"/>
          <w:color w:val="7F7F7F" w:themeColor="text1" w:themeTint="80"/>
          <w:sz w:val="26"/>
          <w:szCs w:val="26"/>
        </w:rPr>
        <w:t xml:space="preserve"> . . . . </w:t>
      </w:r>
      <w:r w:rsidR="00592C53">
        <w:rPr>
          <w:rFonts w:ascii="Calibri" w:hAnsi="Calibri" w:cs="Calibri"/>
          <w:color w:val="7F7F7F" w:themeColor="text1" w:themeTint="80"/>
          <w:sz w:val="26"/>
          <w:szCs w:val="26"/>
        </w:rPr>
        <w:t>.</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00EC1337" w:rsidRPr="00EC1337">
        <w:rPr>
          <w:rFonts w:ascii="Calibri" w:hAnsi="Calibri"/>
          <w:color w:val="7F7F7F" w:themeColor="text1" w:themeTint="80"/>
          <w:sz w:val="26"/>
        </w:rPr>
        <w:t>En la fecha y hora señaladas en el resultando anterior, se llevó a cabo la audiencia de alegatos; en la que, una vez declarada abierta, se hizo constar la inasistencia de las partes y, que el inspector demandado formuló alegatos, respecto de los cuales se ordenó agregar al presente legajo, sin que surt</w:t>
      </w:r>
      <w:r w:rsidR="00592C53">
        <w:rPr>
          <w:rFonts w:ascii="Calibri" w:hAnsi="Calibri"/>
          <w:color w:val="7F7F7F" w:themeColor="text1" w:themeTint="80"/>
          <w:sz w:val="26"/>
        </w:rPr>
        <w:t>ier</w:t>
      </w:r>
      <w:r w:rsidR="00EC1337" w:rsidRPr="00EC1337">
        <w:rPr>
          <w:rFonts w:ascii="Calibri" w:hAnsi="Calibri"/>
          <w:color w:val="7F7F7F" w:themeColor="text1" w:themeTint="80"/>
          <w:sz w:val="26"/>
        </w:rPr>
        <w:t>an efectos legales al no acreditar su personalidad; turnándose los autos para el dictado de la sentencia que en derecho proceda</w:t>
      </w:r>
      <w:r w:rsidR="00EC1337" w:rsidRPr="00951F38">
        <w:rPr>
          <w:rFonts w:ascii="Calibri" w:hAnsi="Calibri"/>
          <w:color w:val="7F7F7F" w:themeColor="text1" w:themeTint="80"/>
          <w:sz w:val="26"/>
        </w:rPr>
        <w:t>.</w:t>
      </w:r>
      <w:r w:rsidRPr="00951F38">
        <w:rPr>
          <w:rFonts w:ascii="Calibri" w:hAnsi="Calibri"/>
          <w:color w:val="7F7F7F" w:themeColor="text1" w:themeTint="80"/>
          <w:sz w:val="26"/>
        </w:rPr>
        <w:t xml:space="preserve"> . . </w:t>
      </w:r>
      <w:r w:rsidR="00592C53">
        <w:rPr>
          <w:rFonts w:ascii="Calibri" w:hAnsi="Calibri"/>
          <w:color w:val="7F7F7F" w:themeColor="text1" w:themeTint="80"/>
          <w:sz w:val="26"/>
        </w:rPr>
        <w:t xml:space="preserve">. . . . . . . .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51F38">
        <w:rPr>
          <w:rFonts w:ascii="Calibri" w:hAnsi="Calibri" w:cs="Arial"/>
          <w:color w:val="7F7F7F" w:themeColor="text1" w:themeTint="80"/>
          <w:sz w:val="26"/>
          <w:szCs w:val="26"/>
        </w:rPr>
        <w:t xml:space="preserve">toda vez que se impugna un acto </w:t>
      </w:r>
      <w:r w:rsidR="00FF4A3E">
        <w:rPr>
          <w:rFonts w:ascii="Calibri" w:hAnsi="Calibri" w:cs="Arial"/>
          <w:color w:val="7F7F7F" w:themeColor="text1" w:themeTint="80"/>
          <w:sz w:val="26"/>
          <w:szCs w:val="26"/>
        </w:rPr>
        <w:t xml:space="preserve">atribuido a </w:t>
      </w:r>
      <w:r w:rsidRPr="00951F38">
        <w:rPr>
          <w:rFonts w:ascii="Calibri" w:hAnsi="Calibri" w:cs="Arial"/>
          <w:color w:val="7F7F7F" w:themeColor="text1" w:themeTint="80"/>
          <w:sz w:val="26"/>
          <w:szCs w:val="26"/>
        </w:rPr>
        <w:t xml:space="preserve">un Inspector adscrito a la Dirección General de Movilidad; autoridad que forma parte de la administración pública municipal de León, Guanajuato . . . . . . . . . . . . . . . . . . . . </w:t>
      </w:r>
      <w:r w:rsidR="00592C53">
        <w:rPr>
          <w:rFonts w:ascii="Calibri" w:hAnsi="Calibri" w:cs="Arial"/>
          <w:color w:val="7F7F7F" w:themeColor="text1" w:themeTint="80"/>
          <w:sz w:val="26"/>
          <w:szCs w:val="26"/>
        </w:rPr>
        <w:t xml:space="preserve">. . . </w:t>
      </w: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EC1337" w:rsidRPr="00EC1337">
        <w:rPr>
          <w:rFonts w:ascii="Calibri" w:hAnsi="Calibri" w:cs="Calibri"/>
          <w:color w:val="7F7F7F" w:themeColor="text1" w:themeTint="80"/>
          <w:sz w:val="26"/>
          <w:szCs w:val="26"/>
        </w:rPr>
        <w:t xml:space="preserve">conforme a lo establecido en el artículo 263 del Código de Procedimiento y Justicia Administrativa para el Estado y los Municipios de Guanajuato,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el demandante se ostenta sabedor de la emisión del acta de infracción que fue el día </w:t>
      </w:r>
      <w:r w:rsidR="00230AE0">
        <w:rPr>
          <w:rFonts w:ascii="Calibri" w:hAnsi="Calibri" w:cs="Calibri"/>
          <w:color w:val="7F7F7F" w:themeColor="text1" w:themeTint="80"/>
          <w:sz w:val="26"/>
          <w:szCs w:val="26"/>
        </w:rPr>
        <w:t>15 quince de diciembre</w:t>
      </w:r>
      <w:r w:rsidRPr="00951F38">
        <w:rPr>
          <w:rFonts w:ascii="Calibri" w:hAnsi="Calibri" w:cs="Calibri"/>
          <w:color w:val="7F7F7F" w:themeColor="text1" w:themeTint="80"/>
          <w:sz w:val="26"/>
          <w:szCs w:val="26"/>
        </w:rPr>
        <w:t xml:space="preserve"> 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A64AD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CB04A2"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B05FD5">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230AE0">
        <w:rPr>
          <w:rFonts w:ascii="Calibri" w:hAnsi="Calibri" w:cs="Calibri"/>
          <w:color w:val="7F7F7F" w:themeColor="text1" w:themeTint="80"/>
          <w:sz w:val="26"/>
          <w:szCs w:val="26"/>
        </w:rPr>
        <w:t>356043 (tres-cinco-seis-cero-cuatro-tres)</w:t>
      </w:r>
      <w:r w:rsidR="0058450C" w:rsidRPr="00951F38">
        <w:rPr>
          <w:rFonts w:ascii="Calibri" w:hAnsi="Calibri" w:cs="Calibri"/>
          <w:color w:val="7F7F7F" w:themeColor="text1" w:themeTint="80"/>
          <w:sz w:val="26"/>
          <w:szCs w:val="26"/>
        </w:rPr>
        <w:t xml:space="preserve">, de fecha </w:t>
      </w:r>
      <w:r w:rsidR="00230AE0">
        <w:rPr>
          <w:rFonts w:ascii="Calibri" w:hAnsi="Calibri" w:cs="Calibri"/>
          <w:color w:val="7F7F7F" w:themeColor="text1" w:themeTint="80"/>
          <w:sz w:val="26"/>
          <w:szCs w:val="26"/>
        </w:rPr>
        <w:t>15 quince de diciembre</w:t>
      </w:r>
      <w:r w:rsidR="00AE6F1B">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8A0320">
        <w:rPr>
          <w:rFonts w:ascii="Calibri" w:hAnsi="Calibri" w:cs="Calibri"/>
          <w:color w:val="7F7F7F" w:themeColor="text1" w:themeTint="80"/>
          <w:sz w:val="26"/>
          <w:szCs w:val="26"/>
        </w:rPr>
        <w:t>a la</w:t>
      </w:r>
      <w:r w:rsidR="00FF4A3E">
        <w:rPr>
          <w:rFonts w:ascii="Calibri" w:hAnsi="Calibri" w:cs="Calibri"/>
          <w:color w:val="7F7F7F" w:themeColor="text1" w:themeTint="80"/>
          <w:sz w:val="26"/>
          <w:szCs w:val="26"/>
        </w:rPr>
        <w:t xml:space="preserve"> parte</w:t>
      </w:r>
      <w:r w:rsidR="008A0320">
        <w:rPr>
          <w:rFonts w:ascii="Calibri" w:hAnsi="Calibri" w:cs="Calibri"/>
          <w:color w:val="7F7F7F" w:themeColor="text1" w:themeTint="80"/>
          <w:sz w:val="26"/>
          <w:szCs w:val="26"/>
        </w:rPr>
        <w:t xml:space="preserve"> actora</w:t>
      </w:r>
      <w:r w:rsidR="00B05FD5">
        <w:rPr>
          <w:rFonts w:ascii="Calibri" w:hAnsi="Calibri" w:cs="Calibri"/>
          <w:color w:val="7F7F7F" w:themeColor="text1" w:themeTint="80"/>
          <w:sz w:val="26"/>
          <w:szCs w:val="26"/>
        </w:rPr>
        <w:t>, obra en el secreto de este juzgado</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745336">
        <w:rPr>
          <w:rFonts w:ascii="Calibri" w:hAnsi="Calibri" w:cs="Calibri"/>
          <w:color w:val="7F7F7F" w:themeColor="text1" w:themeTint="80"/>
          <w:sz w:val="26"/>
          <w:szCs w:val="26"/>
        </w:rPr>
        <w:t>12 doce</w:t>
      </w:r>
      <w:r w:rsidRPr="00951F38">
        <w:rPr>
          <w:rFonts w:ascii="Calibri" w:hAnsi="Calibri" w:cs="Calibri"/>
          <w:color w:val="7F7F7F" w:themeColor="text1" w:themeTint="80"/>
          <w:sz w:val="26"/>
          <w:szCs w:val="26"/>
        </w:rPr>
        <w:t xml:space="preserve">) y que merece pleno valor probatorio, conforme lo dispuesto en </w:t>
      </w:r>
      <w:r w:rsidR="00180E2E">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EC1337" w:rsidRPr="00EC133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EC1337" w:rsidRPr="00EC1337">
        <w:rPr>
          <w:rFonts w:ascii="Calibri" w:hAnsi="Calibri" w:cs="Calibri"/>
          <w:b/>
          <w:color w:val="7F7F7F" w:themeColor="text1" w:themeTint="80"/>
          <w:sz w:val="26"/>
          <w:szCs w:val="26"/>
        </w:rPr>
        <w:t>por ciertos los hechos</w:t>
      </w:r>
      <w:r w:rsidR="00EC1337" w:rsidRPr="00EC1337">
        <w:rPr>
          <w:rFonts w:ascii="Calibri" w:hAnsi="Calibri" w:cs="Calibri"/>
          <w:color w:val="7F7F7F" w:themeColor="text1" w:themeTint="80"/>
          <w:sz w:val="26"/>
          <w:szCs w:val="26"/>
        </w:rPr>
        <w:t xml:space="preserve"> que le fueron imputados de manera precisa en la demanda </w:t>
      </w:r>
      <w:r w:rsidR="00CB04A2">
        <w:rPr>
          <w:rFonts w:ascii="Calibri" w:hAnsi="Calibri" w:cs="Calibri"/>
          <w:color w:val="7F7F7F" w:themeColor="text1" w:themeTint="80"/>
          <w:sz w:val="26"/>
          <w:szCs w:val="26"/>
        </w:rPr>
        <w:t>–</w:t>
      </w:r>
    </w:p>
    <w:p w:rsidR="00CB04A2" w:rsidRPr="00951F38" w:rsidRDefault="00CB04A2" w:rsidP="00CB04A2">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lastRenderedPageBreak/>
        <w:t xml:space="preserve">Expediente número </w:t>
      </w:r>
      <w:r>
        <w:rPr>
          <w:rFonts w:ascii="Calibri" w:hAnsi="Calibri" w:cs="Calibri"/>
          <w:b/>
          <w:color w:val="7F7F7F" w:themeColor="text1" w:themeTint="80"/>
          <w:sz w:val="26"/>
          <w:szCs w:val="26"/>
        </w:rPr>
        <w:t>0052/2do JAM/2017-JN</w:t>
      </w:r>
    </w:p>
    <w:p w:rsidR="00CB04A2" w:rsidRDefault="00CB04A2" w:rsidP="004F6C7F">
      <w:pPr>
        <w:ind w:firstLine="708"/>
        <w:jc w:val="both"/>
        <w:rPr>
          <w:rFonts w:ascii="Calibri" w:hAnsi="Calibri" w:cs="Calibri"/>
          <w:color w:val="7F7F7F" w:themeColor="text1" w:themeTint="80"/>
          <w:sz w:val="26"/>
          <w:szCs w:val="26"/>
        </w:rPr>
      </w:pPr>
    </w:p>
    <w:p w:rsidR="004F6C7F" w:rsidRPr="00951F38" w:rsidRDefault="00EC1337" w:rsidP="00CB04A2">
      <w:pPr>
        <w:jc w:val="both"/>
        <w:rPr>
          <w:rFonts w:ascii="Calibri" w:hAnsi="Calibri" w:cs="Calibri"/>
          <w:color w:val="7F7F7F" w:themeColor="text1" w:themeTint="80"/>
          <w:sz w:val="26"/>
          <w:szCs w:val="26"/>
        </w:rPr>
      </w:pPr>
      <w:proofErr w:type="gramStart"/>
      <w:r w:rsidRPr="00EC1337">
        <w:rPr>
          <w:rFonts w:ascii="Calibri" w:hAnsi="Calibri" w:cs="Calibri"/>
          <w:color w:val="7F7F7F" w:themeColor="text1" w:themeTint="80"/>
          <w:sz w:val="26"/>
          <w:szCs w:val="26"/>
        </w:rPr>
        <w:t>levantamiento</w:t>
      </w:r>
      <w:proofErr w:type="gramEnd"/>
      <w:r w:rsidRPr="00EC1337">
        <w:rPr>
          <w:rFonts w:ascii="Calibri" w:hAnsi="Calibri" w:cs="Calibri"/>
          <w:color w:val="7F7F7F" w:themeColor="text1" w:themeTint="80"/>
          <w:sz w:val="26"/>
          <w:szCs w:val="26"/>
        </w:rPr>
        <w:t xml:space="preserve"> del folio de infracción-, en términos de lo señalado en el párrafo tercero, del artículo 279, del mismo ordenamiento legal invocado. .</w:t>
      </w:r>
      <w:r w:rsidR="00CB04A2">
        <w:rPr>
          <w:rFonts w:ascii="Calibri" w:hAnsi="Calibri" w:cs="Calibri"/>
          <w:color w:val="7F7F7F" w:themeColor="text1" w:themeTint="80"/>
          <w:sz w:val="26"/>
          <w:szCs w:val="26"/>
        </w:rPr>
        <w:t xml:space="preserve"> </w:t>
      </w:r>
      <w:r w:rsidR="004F6C7F" w:rsidRPr="00951F38">
        <w:rPr>
          <w:rFonts w:ascii="Calibri" w:hAnsi="Calibri"/>
          <w:color w:val="7F7F7F" w:themeColor="text1" w:themeTint="80"/>
          <w:sz w:val="26"/>
          <w:szCs w:val="26"/>
        </w:rPr>
        <w:t>. . . . . . . . . . . .</w:t>
      </w:r>
      <w:r w:rsidR="00CB04A2">
        <w:rPr>
          <w:rFonts w:ascii="Calibri" w:hAnsi="Calibri"/>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CB04A2">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092E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CB04A2">
        <w:rPr>
          <w:rFonts w:ascii="Calibri" w:hAnsi="Calibri" w:cs="Calibri"/>
          <w:color w:val="7F7F7F" w:themeColor="text1" w:themeTint="80"/>
          <w:sz w:val="26"/>
          <w:szCs w:val="26"/>
        </w:rPr>
        <w:t>. . . . . . . . . . . . . .</w:t>
      </w:r>
    </w:p>
    <w:p w:rsidR="00944BA7" w:rsidRPr="00951F38" w:rsidRDefault="00944BA7" w:rsidP="00CB04A2">
      <w:pPr>
        <w:rPr>
          <w:rFonts w:ascii="Calibri" w:hAnsi="Calibri" w:cs="Calibri"/>
          <w:b/>
          <w:color w:val="7F7F7F" w:themeColor="text1" w:themeTint="80"/>
          <w:sz w:val="26"/>
          <w:szCs w:val="26"/>
        </w:rPr>
      </w:pPr>
    </w:p>
    <w:p w:rsidR="00B05FD5" w:rsidRPr="00B05FD5" w:rsidRDefault="00B05FD5" w:rsidP="00B05FD5">
      <w:pPr>
        <w:ind w:firstLine="708"/>
        <w:jc w:val="both"/>
        <w:rPr>
          <w:rFonts w:ascii="Calibri" w:hAnsi="Calibri" w:cs="Calibri"/>
          <w:color w:val="7F7F7F" w:themeColor="text1" w:themeTint="80"/>
          <w:sz w:val="26"/>
          <w:szCs w:val="26"/>
        </w:rPr>
      </w:pPr>
      <w:r w:rsidRPr="00B05FD5">
        <w:rPr>
          <w:rFonts w:ascii="Calibri" w:hAnsi="Calibri" w:cs="Calibri"/>
          <w:color w:val="7F7F7F" w:themeColor="text1" w:themeTint="80"/>
          <w:sz w:val="26"/>
          <w:szCs w:val="26"/>
        </w:rPr>
        <w:t xml:space="preserve">El ciudadano </w:t>
      </w:r>
      <w:r w:rsidR="00092E36">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promovió el presente proceso, con el carácter representante legal de la persona moral denominada </w:t>
      </w:r>
      <w:r w:rsidRPr="00CB04A2">
        <w:rPr>
          <w:rFonts w:ascii="Calibri" w:hAnsi="Calibri" w:cs="Calibri"/>
          <w:i/>
          <w:color w:val="7F7F7F" w:themeColor="text1" w:themeTint="80"/>
          <w:sz w:val="26"/>
          <w:szCs w:val="26"/>
        </w:rPr>
        <w:t>“</w:t>
      </w:r>
      <w:r w:rsidR="00092E36">
        <w:rPr>
          <w:rFonts w:ascii="Calibri" w:hAnsi="Calibri" w:cs="Calibri"/>
          <w:i/>
          <w:color w:val="7F7F7F" w:themeColor="text1" w:themeTint="80"/>
          <w:sz w:val="26"/>
          <w:szCs w:val="26"/>
        </w:rPr>
        <w:t>*****</w:t>
      </w:r>
      <w:r w:rsidRPr="00CB04A2">
        <w:rPr>
          <w:rFonts w:ascii="Calibri" w:hAnsi="Calibri" w:cs="Calibri"/>
          <w:i/>
          <w:color w:val="7F7F7F" w:themeColor="text1" w:themeTint="80"/>
          <w:sz w:val="26"/>
          <w:szCs w:val="26"/>
        </w:rPr>
        <w:t>, Sociedad Cooperativa de Responsabilidad Limitada”</w:t>
      </w:r>
      <w:r w:rsidR="00CB04A2">
        <w:rPr>
          <w:rFonts w:ascii="Calibri" w:hAnsi="Calibri" w:cs="Calibri"/>
          <w:i/>
          <w:color w:val="7F7F7F" w:themeColor="text1" w:themeTint="80"/>
          <w:sz w:val="26"/>
          <w:szCs w:val="26"/>
        </w:rPr>
        <w:t>,</w:t>
      </w:r>
      <w:r w:rsidRPr="00B05FD5">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w:t>
      </w:r>
      <w:r w:rsidR="00092E36">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constar que la sociedad antes citada -a través de su Apoderado, señor </w:t>
      </w:r>
      <w:r w:rsidR="00092E36">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otorgó a favor del ciudadano </w:t>
      </w:r>
      <w:r w:rsidR="00092E36">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B05FD5" w:rsidRDefault="00B05FD5" w:rsidP="00B05FD5">
      <w:pPr>
        <w:jc w:val="both"/>
        <w:rPr>
          <w:rFonts w:ascii="Calibri" w:hAnsi="Calibri" w:cs="Calibri"/>
          <w:color w:val="7F7F7F" w:themeColor="text1" w:themeTint="80"/>
          <w:sz w:val="26"/>
          <w:szCs w:val="26"/>
        </w:rPr>
      </w:pPr>
    </w:p>
    <w:p w:rsidR="00944BA7" w:rsidRDefault="00B05FD5" w:rsidP="00B05FD5">
      <w:pPr>
        <w:ind w:firstLine="708"/>
        <w:jc w:val="both"/>
        <w:rPr>
          <w:rFonts w:ascii="Calibri" w:hAnsi="Calibri" w:cs="Calibri"/>
          <w:color w:val="7F7F7F" w:themeColor="text1" w:themeTint="80"/>
          <w:sz w:val="26"/>
          <w:szCs w:val="26"/>
        </w:rPr>
      </w:pPr>
      <w:r w:rsidRPr="00B05FD5">
        <w:rPr>
          <w:rFonts w:ascii="Calibri" w:hAnsi="Calibri" w:cs="Calibri"/>
          <w:color w:val="7F7F7F" w:themeColor="text1" w:themeTint="80"/>
          <w:sz w:val="26"/>
          <w:szCs w:val="26"/>
        </w:rPr>
        <w:t xml:space="preserve">Documento que, presentado en copia certificada </w:t>
      </w:r>
      <w:r w:rsidR="008A0320">
        <w:rPr>
          <w:rFonts w:ascii="Calibri" w:hAnsi="Calibri" w:cs="Calibri"/>
          <w:color w:val="7F7F7F" w:themeColor="text1" w:themeTint="80"/>
          <w:sz w:val="26"/>
          <w:szCs w:val="26"/>
        </w:rPr>
        <w:t xml:space="preserve">expedida </w:t>
      </w:r>
      <w:r w:rsidRPr="00B05FD5">
        <w:rPr>
          <w:rFonts w:ascii="Calibri" w:hAnsi="Calibri" w:cs="Calibri"/>
          <w:color w:val="7F7F7F" w:themeColor="text1" w:themeTint="80"/>
          <w:sz w:val="26"/>
          <w:szCs w:val="26"/>
        </w:rPr>
        <w:t xml:space="preserve">por el </w:t>
      </w:r>
      <w:r w:rsidR="008A0320">
        <w:rPr>
          <w:rFonts w:ascii="Calibri" w:hAnsi="Calibri" w:cs="Calibri"/>
          <w:color w:val="7F7F7F" w:themeColor="text1" w:themeTint="80"/>
          <w:sz w:val="26"/>
          <w:szCs w:val="26"/>
        </w:rPr>
        <w:t xml:space="preserve">propio </w:t>
      </w:r>
      <w:bookmarkStart w:id="0" w:name="_GoBack"/>
      <w:r w:rsidR="00092E36">
        <w:rPr>
          <w:rFonts w:ascii="Calibri" w:hAnsi="Calibri" w:cs="Calibri"/>
          <w:color w:val="7F7F7F" w:themeColor="text1" w:themeTint="80"/>
          <w:sz w:val="26"/>
          <w:szCs w:val="26"/>
        </w:rPr>
        <w:t>*****</w:t>
      </w:r>
      <w:bookmarkEnd w:id="0"/>
      <w:r w:rsidRPr="00B05FD5">
        <w:rPr>
          <w:rFonts w:ascii="Calibri" w:hAnsi="Calibri" w:cs="Calibri"/>
          <w:color w:val="7F7F7F" w:themeColor="text1" w:themeTint="80"/>
          <w:sz w:val="26"/>
          <w:szCs w:val="26"/>
        </w:rPr>
        <w:t xml:space="preserve">, Notario Público número 99 noventa y nueve, en legal ejercicio en este Partido Judicial de León, Guanajuato (visible en autos a fojas </w:t>
      </w:r>
      <w:r w:rsidR="00745336">
        <w:rPr>
          <w:rFonts w:ascii="Calibri" w:hAnsi="Calibri" w:cs="Calibri"/>
          <w:color w:val="7F7F7F" w:themeColor="text1" w:themeTint="80"/>
          <w:sz w:val="26"/>
          <w:szCs w:val="26"/>
        </w:rPr>
        <w:t xml:space="preserve">4 cuatro </w:t>
      </w:r>
      <w:r w:rsidRPr="00B05FD5">
        <w:rPr>
          <w:rFonts w:ascii="Calibri" w:hAnsi="Calibri" w:cs="Calibri"/>
          <w:color w:val="7F7F7F" w:themeColor="text1" w:themeTint="80"/>
          <w:sz w:val="26"/>
          <w:szCs w:val="26"/>
        </w:rPr>
        <w:t>a 1</w:t>
      </w:r>
      <w:r w:rsidR="00745336">
        <w:rPr>
          <w:rFonts w:ascii="Calibri" w:hAnsi="Calibri" w:cs="Calibri"/>
          <w:color w:val="7F7F7F" w:themeColor="text1" w:themeTint="80"/>
          <w:sz w:val="26"/>
          <w:szCs w:val="26"/>
        </w:rPr>
        <w:t>1 once</w:t>
      </w:r>
      <w:r w:rsidRPr="00B05FD5">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092E36">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tiene el carácter de Apoderado General para pleitos y cobranzas de la persona moral denominada </w:t>
      </w:r>
      <w:r w:rsidRPr="00CB04A2">
        <w:rPr>
          <w:rFonts w:ascii="Calibri" w:hAnsi="Calibri" w:cs="Calibri"/>
          <w:i/>
          <w:color w:val="7F7F7F" w:themeColor="text1" w:themeTint="80"/>
          <w:sz w:val="26"/>
          <w:szCs w:val="26"/>
        </w:rPr>
        <w:t>“</w:t>
      </w:r>
      <w:r w:rsidR="00092E36">
        <w:rPr>
          <w:rFonts w:ascii="Calibri" w:hAnsi="Calibri" w:cs="Calibri"/>
          <w:i/>
          <w:color w:val="7F7F7F" w:themeColor="text1" w:themeTint="80"/>
          <w:sz w:val="26"/>
          <w:szCs w:val="26"/>
        </w:rPr>
        <w:t>*****</w:t>
      </w:r>
      <w:r w:rsidRPr="00CB04A2">
        <w:rPr>
          <w:rFonts w:ascii="Calibri" w:hAnsi="Calibri" w:cs="Calibri"/>
          <w:i/>
          <w:color w:val="7F7F7F" w:themeColor="text1" w:themeTint="80"/>
          <w:sz w:val="26"/>
          <w:szCs w:val="26"/>
        </w:rPr>
        <w:t>, Sociedad Cooperativa de Responsabilidad Limitada” y</w:t>
      </w:r>
      <w:r w:rsidRPr="00B05FD5">
        <w:rPr>
          <w:rFonts w:ascii="Calibri" w:hAnsi="Calibri" w:cs="Calibri"/>
          <w:color w:val="7F7F7F" w:themeColor="text1" w:themeTint="80"/>
          <w:sz w:val="26"/>
          <w:szCs w:val="26"/>
        </w:rPr>
        <w:t xml:space="preserve">, por ende, está plenamente facultado para comparecer, promover e intervenir en el presente proceso, a nombre de dicha Sociedad Mercantil. . . . . . . </w:t>
      </w:r>
    </w:p>
    <w:p w:rsidR="00CB04A2" w:rsidRPr="00951F38" w:rsidRDefault="00CB04A2" w:rsidP="00B05FD5">
      <w:pPr>
        <w:ind w:firstLine="708"/>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120F47" w:rsidP="004F6C7F">
      <w:pPr>
        <w:pStyle w:val="Sangradetextonormal"/>
        <w:ind w:left="0" w:firstLine="708"/>
        <w:jc w:val="both"/>
        <w:rPr>
          <w:rFonts w:ascii="Calibri" w:hAnsi="Calibri" w:cs="Calibri"/>
          <w:bCs/>
          <w:color w:val="7F7F7F" w:themeColor="text1" w:themeTint="80"/>
          <w:sz w:val="26"/>
          <w:szCs w:val="26"/>
        </w:rPr>
      </w:pPr>
      <w:r w:rsidRPr="00120F47">
        <w:rPr>
          <w:rFonts w:ascii="Calibri" w:hAnsi="Calibri" w:cs="Calibri"/>
          <w:bCs/>
          <w:iCs/>
          <w:color w:val="7F7F7F" w:themeColor="text1" w:themeTint="80"/>
          <w:sz w:val="26"/>
          <w:szCs w:val="26"/>
        </w:rPr>
        <w:t xml:space="preserve">Sentado lo anterior, quien resuelve observa que el Inspector enjuiciado </w:t>
      </w:r>
      <w:r w:rsidRPr="00120F47">
        <w:rPr>
          <w:rFonts w:ascii="Calibri" w:hAnsi="Calibri" w:cs="Calibri"/>
          <w:b/>
          <w:bCs/>
          <w:iCs/>
          <w:color w:val="7F7F7F" w:themeColor="text1" w:themeTint="80"/>
          <w:sz w:val="26"/>
          <w:szCs w:val="26"/>
        </w:rPr>
        <w:t>no planteó</w:t>
      </w:r>
      <w:r w:rsidRPr="00120F47">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120F47">
        <w:rPr>
          <w:rFonts w:ascii="Calibri" w:hAnsi="Calibri" w:cs="Calibri"/>
          <w:b/>
          <w:bCs/>
          <w:iCs/>
          <w:color w:val="7F7F7F" w:themeColor="text1" w:themeTint="80"/>
          <w:sz w:val="26"/>
          <w:szCs w:val="26"/>
        </w:rPr>
        <w:t>no se actualiza</w:t>
      </w:r>
      <w:r w:rsidRPr="00120F47">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w:t>
      </w:r>
      <w:r w:rsidR="00E319D3">
        <w:rPr>
          <w:rFonts w:ascii="Calibri" w:hAnsi="Calibri" w:cs="Calibri"/>
          <w:bCs/>
          <w:iCs/>
          <w:color w:val="7F7F7F" w:themeColor="text1" w:themeTint="80"/>
          <w:sz w:val="26"/>
          <w:szCs w:val="26"/>
        </w:rPr>
        <w:t xml:space="preserve">ceso administrativo.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319D3">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120F4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así como de las constancias que integran la presente causa administrativa, se desprende que el Inspector de Movilidad, ciudadano </w:t>
      </w:r>
      <w:r w:rsidR="00092E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230AE0">
        <w:rPr>
          <w:rFonts w:ascii="Calibri" w:hAnsi="Calibri" w:cs="Calibri"/>
          <w:color w:val="7F7F7F" w:themeColor="text1" w:themeTint="80"/>
          <w:sz w:val="26"/>
          <w:szCs w:val="26"/>
        </w:rPr>
        <w:t>15 quince de diciembre</w:t>
      </w:r>
      <w:r w:rsidR="00AE6F1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745336">
        <w:rPr>
          <w:rFonts w:ascii="Calibri" w:hAnsi="Calibri" w:cs="Calibri"/>
          <w:i/>
          <w:iCs/>
          <w:color w:val="7F7F7F" w:themeColor="text1" w:themeTint="80"/>
          <w:sz w:val="26"/>
          <w:szCs w:val="26"/>
        </w:rPr>
        <w:t>Estación 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230AE0">
        <w:rPr>
          <w:rFonts w:ascii="Calibri" w:hAnsi="Calibri" w:cs="Calibri"/>
          <w:color w:val="7F7F7F" w:themeColor="text1" w:themeTint="80"/>
          <w:sz w:val="26"/>
          <w:szCs w:val="26"/>
        </w:rPr>
        <w:t>356043 (tres-cinco-seis-cero-cuatro-tres)</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w:t>
      </w:r>
      <w:r w:rsidR="00F90AA6">
        <w:rPr>
          <w:rFonts w:ascii="Calibri" w:hAnsi="Calibri" w:cs="Calibri"/>
          <w:i/>
          <w:color w:val="7F7F7F" w:themeColor="text1" w:themeTint="80"/>
          <w:sz w:val="26"/>
          <w:szCs w:val="26"/>
        </w:rPr>
        <w:t xml:space="preserve">Por 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w:t>
      </w:r>
      <w:r w:rsidR="00CD08B1">
        <w:rPr>
          <w:rFonts w:ascii="Calibri" w:hAnsi="Calibri" w:cs="Calibri"/>
          <w:i/>
          <w:color w:val="7F7F7F" w:themeColor="text1" w:themeTint="80"/>
          <w:sz w:val="26"/>
          <w:szCs w:val="26"/>
        </w:rPr>
        <w:t>con</w:t>
      </w:r>
      <w:r w:rsidR="00030CEB">
        <w:rPr>
          <w:rFonts w:ascii="Calibri" w:hAnsi="Calibri" w:cs="Calibri"/>
          <w:i/>
          <w:color w:val="7F7F7F" w:themeColor="text1" w:themeTint="80"/>
          <w:sz w:val="26"/>
          <w:szCs w:val="26"/>
        </w:rPr>
        <w:t xml:space="preserve">, </w:t>
      </w:r>
      <w:r w:rsidR="000B05C8">
        <w:rPr>
          <w:rFonts w:ascii="Calibri" w:hAnsi="Calibri" w:cs="Calibri"/>
          <w:i/>
          <w:color w:val="7F7F7F" w:themeColor="text1" w:themeTint="80"/>
          <w:sz w:val="26"/>
          <w:szCs w:val="26"/>
        </w:rPr>
        <w:t>rutas</w:t>
      </w:r>
      <w:r w:rsidR="005C72EF">
        <w:rPr>
          <w:rFonts w:ascii="Calibri" w:hAnsi="Calibri" w:cs="Calibri"/>
          <w:i/>
          <w:color w:val="7F7F7F" w:themeColor="text1" w:themeTint="80"/>
          <w:sz w:val="26"/>
          <w:szCs w:val="26"/>
        </w:rPr>
        <w:t>,</w:t>
      </w:r>
      <w:r w:rsidR="00745336">
        <w:rPr>
          <w:rFonts w:ascii="Calibri" w:hAnsi="Calibri" w:cs="Calibri"/>
          <w:i/>
          <w:color w:val="7F7F7F" w:themeColor="text1" w:themeTint="80"/>
          <w:sz w:val="26"/>
          <w:szCs w:val="26"/>
        </w:rPr>
        <w:t xml:space="preserve"> horarios, </w:t>
      </w:r>
      <w:r w:rsidR="005C72EF">
        <w:rPr>
          <w:rFonts w:ascii="Calibri" w:hAnsi="Calibri" w:cs="Calibri"/>
          <w:i/>
          <w:color w:val="7F7F7F" w:themeColor="text1" w:themeTint="80"/>
          <w:sz w:val="26"/>
          <w:szCs w:val="26"/>
        </w:rPr>
        <w:t>itinerarios y</w:t>
      </w:r>
      <w:r w:rsidR="000B05C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frecuencias autorizada</w:t>
      </w:r>
      <w:r w:rsidR="00745336">
        <w:rPr>
          <w:rFonts w:ascii="Calibri" w:hAnsi="Calibri" w:cs="Calibri"/>
          <w:i/>
          <w:color w:val="7F7F7F" w:themeColor="text1" w:themeTint="80"/>
          <w:sz w:val="26"/>
          <w:szCs w:val="26"/>
        </w:rPr>
        <w:t>s en la prestación del servicio</w:t>
      </w:r>
      <w:r w:rsidR="009322B2">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5C72EF">
        <w:rPr>
          <w:rFonts w:ascii="Calibri" w:hAnsi="Calibri" w:cs="Calibri"/>
          <w:i/>
          <w:color w:val="7F7F7F" w:themeColor="text1" w:themeTint="80"/>
          <w:sz w:val="26"/>
          <w:szCs w:val="26"/>
        </w:rPr>
        <w:t>A</w:t>
      </w:r>
      <w:r w:rsidR="00120F47">
        <w:rPr>
          <w:rFonts w:ascii="Calibri" w:hAnsi="Calibri" w:cs="Calibri"/>
          <w:i/>
          <w:color w:val="7F7F7F" w:themeColor="text1" w:themeTint="80"/>
          <w:sz w:val="26"/>
          <w:szCs w:val="26"/>
        </w:rPr>
        <w:t>l</w:t>
      </w:r>
      <w:r w:rsidR="00745336">
        <w:rPr>
          <w:rFonts w:ascii="Calibri" w:hAnsi="Calibri" w:cs="Calibri"/>
          <w:i/>
          <w:color w:val="7F7F7F" w:themeColor="text1" w:themeTint="80"/>
          <w:sz w:val="26"/>
          <w:szCs w:val="26"/>
        </w:rPr>
        <w:t xml:space="preserve"> estar aforando la ruta X-73 me percato que no se cumple con el despacho #50 </w:t>
      </w:r>
      <w:r w:rsidR="00467439">
        <w:rPr>
          <w:rFonts w:ascii="Calibri" w:hAnsi="Calibri" w:cs="Calibri"/>
          <w:i/>
          <w:color w:val="7F7F7F" w:themeColor="text1" w:themeTint="80"/>
          <w:sz w:val="26"/>
          <w:szCs w:val="26"/>
        </w:rPr>
        <w:t>programado en su llegada a esta estación Timoteo Lozano a las 07:52 incumpliendo con el plan de operación</w:t>
      </w:r>
      <w:r w:rsidR="00070F54">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092E36">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S.</w:t>
      </w:r>
      <w:r w:rsidR="004316D2">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 </w:t>
      </w:r>
      <w:r w:rsidR="00467439">
        <w:rPr>
          <w:rFonts w:ascii="Calibri" w:hAnsi="Calibri" w:cs="Calibri"/>
          <w:i/>
          <w:color w:val="7F7F7F" w:themeColor="text1" w:themeTint="80"/>
          <w:sz w:val="26"/>
          <w:szCs w:val="26"/>
        </w:rPr>
        <w:t>de</w:t>
      </w:r>
      <w:r w:rsidRPr="00951F38">
        <w:rPr>
          <w:rFonts w:ascii="Calibri" w:hAnsi="Calibri" w:cs="Calibri"/>
          <w:i/>
          <w:color w:val="7F7F7F" w:themeColor="text1" w:themeTint="80"/>
          <w:sz w:val="26"/>
          <w:szCs w:val="26"/>
        </w:rPr>
        <w:t xml:space="preserve"> </w:t>
      </w:r>
      <w:r w:rsidR="004316D2">
        <w:rPr>
          <w:rFonts w:ascii="Calibri" w:hAnsi="Calibri" w:cs="Calibri"/>
          <w:i/>
          <w:color w:val="7F7F7F" w:themeColor="text1" w:themeTint="80"/>
          <w:sz w:val="26"/>
          <w:szCs w:val="26"/>
        </w:rPr>
        <w:t>R</w:t>
      </w:r>
      <w:r w:rsidR="00467439">
        <w:rPr>
          <w:rFonts w:ascii="Calibri" w:hAnsi="Calibri" w:cs="Calibri"/>
          <w:i/>
          <w:color w:val="7F7F7F" w:themeColor="text1" w:themeTint="80"/>
          <w:sz w:val="26"/>
          <w:szCs w:val="26"/>
        </w:rPr>
        <w:t>.</w:t>
      </w:r>
      <w:r w:rsidR="004316D2">
        <w:rPr>
          <w:rFonts w:ascii="Calibri" w:hAnsi="Calibri" w:cs="Calibri"/>
          <w:i/>
          <w:color w:val="7F7F7F" w:themeColor="text1" w:themeTint="80"/>
          <w:sz w:val="26"/>
          <w:szCs w:val="26"/>
        </w:rPr>
        <w:t>L</w:t>
      </w:r>
      <w:r w:rsidR="0046743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 domicilio: </w:t>
      </w:r>
      <w:r w:rsidR="00070F54">
        <w:rPr>
          <w:rFonts w:ascii="Calibri" w:hAnsi="Calibri" w:cs="Calibri"/>
          <w:i/>
          <w:color w:val="7F7F7F" w:themeColor="text1" w:themeTint="80"/>
          <w:sz w:val="26"/>
          <w:szCs w:val="26"/>
        </w:rPr>
        <w:t>Juan de la Barrera</w:t>
      </w:r>
      <w:r w:rsidR="007A3408"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1433</w:t>
      </w:r>
      <w:r w:rsidR="00467439">
        <w:rPr>
          <w:rFonts w:ascii="Calibri" w:hAnsi="Calibri" w:cs="Calibri"/>
          <w:i/>
          <w:color w:val="7F7F7F" w:themeColor="text1" w:themeTint="80"/>
          <w:sz w:val="26"/>
          <w:szCs w:val="26"/>
        </w:rPr>
        <w:t xml:space="preserve">, </w:t>
      </w:r>
      <w:proofErr w:type="spellStart"/>
      <w:r w:rsidR="00467439">
        <w:rPr>
          <w:rFonts w:ascii="Calibri" w:hAnsi="Calibri" w:cs="Calibri"/>
          <w:i/>
          <w:color w:val="7F7F7F" w:themeColor="text1" w:themeTint="80"/>
          <w:sz w:val="26"/>
          <w:szCs w:val="26"/>
        </w:rPr>
        <w:t>Fracc</w:t>
      </w:r>
      <w:proofErr w:type="spellEnd"/>
      <w:r w:rsidR="00467439">
        <w:rPr>
          <w:rFonts w:ascii="Calibri" w:hAnsi="Calibri" w:cs="Calibri"/>
          <w:i/>
          <w:color w:val="7F7F7F" w:themeColor="text1" w:themeTint="80"/>
          <w:sz w:val="26"/>
          <w:szCs w:val="26"/>
        </w:rPr>
        <w:t>. Predio Los Gómez</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00600269" w:rsidRPr="00600269">
        <w:rPr>
          <w:rFonts w:ascii="Calibri" w:hAnsi="Calibri" w:cs="Calibri"/>
          <w:color w:val="7F7F7F" w:themeColor="text1" w:themeTint="80"/>
          <w:sz w:val="26"/>
          <w:szCs w:val="26"/>
        </w:rPr>
        <w:t>recogiendo en garantía del cumplimiento de la sanción económica que, en su caso, procediera, las placas de circulación del vehículo automotor, según consta en el cuerpo del acta materia de la “</w:t>
      </w:r>
      <w:proofErr w:type="spellStart"/>
      <w:r w:rsidR="00600269" w:rsidRPr="00ED0AFE">
        <w:rPr>
          <w:rFonts w:ascii="Calibri" w:hAnsi="Calibri" w:cs="Calibri"/>
          <w:i/>
          <w:color w:val="7F7F7F" w:themeColor="text1" w:themeTint="80"/>
          <w:sz w:val="26"/>
          <w:szCs w:val="26"/>
        </w:rPr>
        <w:t>litis</w:t>
      </w:r>
      <w:proofErr w:type="spellEnd"/>
      <w:r w:rsidR="00600269" w:rsidRPr="00ED0AFE">
        <w:rPr>
          <w:rFonts w:ascii="Calibri" w:hAnsi="Calibri" w:cs="Calibri"/>
          <w:i/>
          <w:color w:val="7F7F7F" w:themeColor="text1" w:themeTint="80"/>
          <w:sz w:val="26"/>
          <w:szCs w:val="26"/>
        </w:rPr>
        <w:t>”</w:t>
      </w:r>
      <w:r w:rsidR="00600269" w:rsidRPr="00600269">
        <w:rPr>
          <w:rFonts w:ascii="Calibri" w:hAnsi="Calibri" w:cs="Calibri"/>
          <w:color w:val="7F7F7F" w:themeColor="text1" w:themeTint="80"/>
          <w:sz w:val="26"/>
          <w:szCs w:val="26"/>
        </w:rPr>
        <w:t xml:space="preserve">.  </w:t>
      </w:r>
      <w:r w:rsidR="00E319D3">
        <w:rPr>
          <w:rFonts w:ascii="Calibri" w:hAnsi="Calibri" w:cs="Calibri"/>
          <w:color w:val="7F7F7F" w:themeColor="text1" w:themeTint="80"/>
          <w:sz w:val="26"/>
          <w:szCs w:val="26"/>
        </w:rPr>
        <w:t xml:space="preserve">. . . . . . . . . . . </w:t>
      </w:r>
      <w:r w:rsidRPr="00951F38">
        <w:rPr>
          <w:rFonts w:ascii="Calibri" w:hAnsi="Calibri" w:cs="Calibri"/>
          <w:iCs/>
          <w:color w:val="7F7F7F" w:themeColor="text1" w:themeTint="80"/>
          <w:sz w:val="26"/>
          <w:szCs w:val="26"/>
        </w:rPr>
        <w:t xml:space="preserve">  </w:t>
      </w:r>
    </w:p>
    <w:p w:rsidR="007A3408" w:rsidRPr="00951F38" w:rsidRDefault="007A3408" w:rsidP="004F6C7F">
      <w:pPr>
        <w:ind w:firstLine="708"/>
        <w:jc w:val="both"/>
        <w:rPr>
          <w:rFonts w:ascii="Calibri" w:hAnsi="Calibri" w:cs="Calibri"/>
          <w:iCs/>
          <w:color w:val="7F7F7F" w:themeColor="text1" w:themeTint="80"/>
          <w:sz w:val="26"/>
          <w:szCs w:val="26"/>
        </w:rPr>
      </w:pP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r>
        <w:rPr>
          <w:rFonts w:ascii="Calibri" w:hAnsi="Calibri" w:cs="Calibri"/>
          <w:iCs/>
          <w:color w:val="7F7F7F" w:themeColor="text1" w:themeTint="80"/>
          <w:sz w:val="26"/>
          <w:szCs w:val="26"/>
          <w:lang w:val="es-ES"/>
        </w:rPr>
        <w:t xml:space="preserve">           </w:t>
      </w:r>
      <w:r w:rsidRPr="002B374D">
        <w:rPr>
          <w:rFonts w:ascii="Calibri" w:hAnsi="Calibri" w:cs="Calibri"/>
          <w:iCs/>
          <w:color w:val="7F7F7F" w:themeColor="text1" w:themeTint="80"/>
          <w:sz w:val="26"/>
          <w:szCs w:val="26"/>
          <w:lang w:val="es-ES"/>
        </w:rPr>
        <w:t xml:space="preserve">Así las cosas, </w:t>
      </w:r>
      <w:r>
        <w:rPr>
          <w:rFonts w:ascii="Calibri" w:hAnsi="Calibri" w:cs="Calibri"/>
          <w:iCs/>
          <w:color w:val="7F7F7F" w:themeColor="text1" w:themeTint="80"/>
          <w:sz w:val="26"/>
          <w:szCs w:val="26"/>
          <w:lang w:val="es-ES"/>
        </w:rPr>
        <w:t xml:space="preserve">el </w:t>
      </w:r>
      <w:r w:rsidRPr="002B374D">
        <w:rPr>
          <w:rFonts w:ascii="Calibri" w:hAnsi="Calibri" w:cs="Calibri"/>
          <w:iCs/>
          <w:color w:val="7F7F7F" w:themeColor="text1" w:themeTint="80"/>
          <w:sz w:val="26"/>
          <w:szCs w:val="26"/>
          <w:lang w:val="es-ES"/>
        </w:rPr>
        <w:t xml:space="preserve"> </w:t>
      </w:r>
      <w:proofErr w:type="spellStart"/>
      <w:r w:rsidRPr="002B374D">
        <w:rPr>
          <w:rFonts w:ascii="Calibri" w:hAnsi="Calibri" w:cs="Calibri"/>
          <w:iCs/>
          <w:color w:val="7F7F7F" w:themeColor="text1" w:themeTint="80"/>
          <w:sz w:val="26"/>
          <w:szCs w:val="26"/>
          <w:lang w:val="es-ES"/>
        </w:rPr>
        <w:t>enjuiciante</w:t>
      </w:r>
      <w:proofErr w:type="spellEnd"/>
      <w:r w:rsidRPr="002B374D">
        <w:rPr>
          <w:rFonts w:ascii="Calibri" w:hAnsi="Calibri" w:cs="Calibri"/>
          <w:iCs/>
          <w:color w:val="7F7F7F" w:themeColor="text1" w:themeTint="80"/>
          <w:sz w:val="26"/>
          <w:szCs w:val="26"/>
          <w:lang w:val="es-ES"/>
        </w:rPr>
        <w:t xml:space="preserve"> considera ilegal el acta de Infracción; ya que es irregular su fundamentación y motivación. . . . . . . . . . . . . . . . . . . . . . . . . . . . . . . </w:t>
      </w:r>
      <w:r w:rsidR="0060152B">
        <w:rPr>
          <w:rFonts w:ascii="Calibri" w:hAnsi="Calibri" w:cs="Calibri"/>
          <w:iCs/>
          <w:color w:val="7F7F7F" w:themeColor="text1" w:themeTint="80"/>
          <w:sz w:val="26"/>
          <w:szCs w:val="26"/>
          <w:lang w:val="es-ES"/>
        </w:rPr>
        <w:t xml:space="preserve">. . . </w:t>
      </w: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r w:rsidRPr="002B374D">
        <w:rPr>
          <w:rFonts w:ascii="Calibri" w:hAnsi="Calibri" w:cs="Calibri"/>
          <w:iCs/>
          <w:color w:val="7F7F7F" w:themeColor="text1" w:themeTint="80"/>
          <w:sz w:val="26"/>
          <w:szCs w:val="26"/>
          <w:lang w:val="es-ES"/>
        </w:rPr>
        <w:t xml:space="preserve">            Por su parte, el inspector enjuiciado, en ningún momento procesal realizó argumento alguno tendiente a desvirtuar lo expresado por la parte </w:t>
      </w:r>
      <w:r w:rsidR="0060152B">
        <w:rPr>
          <w:rFonts w:ascii="Calibri" w:hAnsi="Calibri" w:cs="Calibri"/>
          <w:iCs/>
          <w:color w:val="7F7F7F" w:themeColor="text1" w:themeTint="80"/>
          <w:sz w:val="26"/>
          <w:szCs w:val="26"/>
          <w:lang w:val="es-ES"/>
        </w:rPr>
        <w:t xml:space="preserve">actora. . . . . . . </w:t>
      </w: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p>
    <w:p w:rsidR="004F6C7F" w:rsidRPr="00951F38" w:rsidRDefault="002B374D" w:rsidP="002B374D">
      <w:pPr>
        <w:pStyle w:val="Textoindependiente"/>
        <w:tabs>
          <w:tab w:val="left" w:pos="3594"/>
        </w:tabs>
        <w:rPr>
          <w:rFonts w:ascii="Calibri" w:hAnsi="Calibri" w:cs="Calibri"/>
          <w:iCs/>
          <w:color w:val="7F7F7F" w:themeColor="text1" w:themeTint="80"/>
          <w:sz w:val="26"/>
          <w:szCs w:val="26"/>
        </w:rPr>
      </w:pPr>
      <w:r w:rsidRPr="002B374D">
        <w:rPr>
          <w:rFonts w:ascii="Calibri" w:hAnsi="Calibri" w:cs="Calibri"/>
          <w:iCs/>
          <w:color w:val="7F7F7F" w:themeColor="text1" w:themeTint="80"/>
          <w:sz w:val="26"/>
          <w:szCs w:val="26"/>
          <w:lang w:val="es-ES"/>
        </w:rPr>
        <w:t xml:space="preserve">            Luego entonces, la “</w:t>
      </w:r>
      <w:proofErr w:type="spellStart"/>
      <w:r w:rsidRPr="00ED0AFE">
        <w:rPr>
          <w:rFonts w:ascii="Calibri" w:hAnsi="Calibri" w:cs="Calibri"/>
          <w:i/>
          <w:iCs/>
          <w:color w:val="7F7F7F" w:themeColor="text1" w:themeTint="80"/>
          <w:sz w:val="26"/>
          <w:szCs w:val="26"/>
          <w:lang w:val="es-ES"/>
        </w:rPr>
        <w:t>litis</w:t>
      </w:r>
      <w:proofErr w:type="spellEnd"/>
      <w:r w:rsidRPr="00ED0AFE">
        <w:rPr>
          <w:rFonts w:ascii="Calibri" w:hAnsi="Calibri" w:cs="Calibri"/>
          <w:i/>
          <w:iCs/>
          <w:color w:val="7F7F7F" w:themeColor="text1" w:themeTint="80"/>
          <w:sz w:val="26"/>
          <w:szCs w:val="26"/>
          <w:lang w:val="es-ES"/>
        </w:rPr>
        <w:t>”</w:t>
      </w:r>
      <w:r w:rsidRPr="002B374D">
        <w:rPr>
          <w:rFonts w:ascii="Calibri" w:hAnsi="Calibri" w:cs="Calibri"/>
          <w:iCs/>
          <w:color w:val="7F7F7F" w:themeColor="text1" w:themeTint="80"/>
          <w:sz w:val="26"/>
          <w:szCs w:val="26"/>
          <w:lang w:val="es-ES"/>
        </w:rPr>
        <w:t xml:space="preserve"> planteada se hace consistir en determinar la legalidad o ilegalidad del acta de infracción número 35</w:t>
      </w:r>
      <w:r w:rsidR="00467439">
        <w:rPr>
          <w:rFonts w:ascii="Calibri" w:hAnsi="Calibri" w:cs="Calibri"/>
          <w:iCs/>
          <w:color w:val="7F7F7F" w:themeColor="text1" w:themeTint="80"/>
          <w:sz w:val="26"/>
          <w:szCs w:val="26"/>
          <w:lang w:val="es-ES"/>
        </w:rPr>
        <w:t>6043</w:t>
      </w:r>
      <w:r w:rsidRPr="002B374D">
        <w:rPr>
          <w:rFonts w:ascii="Calibri" w:hAnsi="Calibri" w:cs="Calibri"/>
          <w:iCs/>
          <w:color w:val="7F7F7F" w:themeColor="text1" w:themeTint="80"/>
          <w:sz w:val="26"/>
          <w:szCs w:val="26"/>
          <w:lang w:val="es-ES"/>
        </w:rPr>
        <w:t xml:space="preserve"> (tres-cinco-</w:t>
      </w:r>
      <w:r w:rsidR="00467439">
        <w:rPr>
          <w:rFonts w:ascii="Calibri" w:hAnsi="Calibri" w:cs="Calibri"/>
          <w:iCs/>
          <w:color w:val="7F7F7F" w:themeColor="text1" w:themeTint="80"/>
          <w:sz w:val="26"/>
          <w:szCs w:val="26"/>
          <w:lang w:val="es-ES"/>
        </w:rPr>
        <w:t>seis-cero-cuatro-tres</w:t>
      </w:r>
      <w:r w:rsidRPr="002B374D">
        <w:rPr>
          <w:rFonts w:ascii="Calibri" w:hAnsi="Calibri" w:cs="Calibri"/>
          <w:iCs/>
          <w:color w:val="7F7F7F" w:themeColor="text1" w:themeTint="80"/>
          <w:sz w:val="26"/>
          <w:szCs w:val="26"/>
          <w:lang w:val="es-ES"/>
        </w:rPr>
        <w:t xml:space="preserve">), de fecha </w:t>
      </w:r>
      <w:r w:rsidR="00467439">
        <w:rPr>
          <w:rFonts w:ascii="Calibri" w:hAnsi="Calibri" w:cs="Calibri"/>
          <w:iCs/>
          <w:color w:val="7F7F7F" w:themeColor="text1" w:themeTint="80"/>
          <w:sz w:val="26"/>
          <w:szCs w:val="26"/>
          <w:lang w:val="es-ES"/>
        </w:rPr>
        <w:t>15 quince de diciembre</w:t>
      </w:r>
      <w:r w:rsidRPr="002B374D">
        <w:rPr>
          <w:rFonts w:ascii="Calibri" w:hAnsi="Calibri" w:cs="Calibri"/>
          <w:iCs/>
          <w:color w:val="7F7F7F" w:themeColor="text1" w:themeTint="80"/>
          <w:sz w:val="26"/>
          <w:szCs w:val="26"/>
          <w:lang w:val="es-ES"/>
        </w:rPr>
        <w:t xml:space="preserve"> d</w:t>
      </w:r>
      <w:r>
        <w:rPr>
          <w:rFonts w:ascii="Calibri" w:hAnsi="Calibri" w:cs="Calibri"/>
          <w:iCs/>
          <w:color w:val="7F7F7F" w:themeColor="text1" w:themeTint="80"/>
          <w:sz w:val="26"/>
          <w:szCs w:val="26"/>
          <w:lang w:val="es-ES"/>
        </w:rPr>
        <w:t xml:space="preserve">el año 2016 dos mil dieciséis y, establecer </w:t>
      </w:r>
      <w:r w:rsidRPr="002B374D">
        <w:rPr>
          <w:rFonts w:ascii="Calibri" w:hAnsi="Calibri" w:cs="Calibri"/>
          <w:iCs/>
          <w:color w:val="7F7F7F" w:themeColor="text1" w:themeTint="80"/>
          <w:sz w:val="26"/>
          <w:szCs w:val="26"/>
          <w:lang w:val="es-ES"/>
        </w:rPr>
        <w:t>la procedencia o improcedencia de sus pret</w:t>
      </w:r>
      <w:r w:rsidR="00ED0AFE">
        <w:rPr>
          <w:rFonts w:ascii="Calibri" w:hAnsi="Calibri" w:cs="Calibri"/>
          <w:iCs/>
          <w:color w:val="7F7F7F" w:themeColor="text1" w:themeTint="80"/>
          <w:sz w:val="26"/>
          <w:szCs w:val="26"/>
          <w:lang w:val="es-ES"/>
        </w:rPr>
        <w:t xml:space="preserve">ensiones. . . . . . . . . . . </w:t>
      </w:r>
      <w:r w:rsidR="004F6C7F" w:rsidRPr="00951F38">
        <w:rPr>
          <w:rFonts w:ascii="Calibri" w:hAnsi="Calibri" w:cs="Calibri"/>
          <w:iCs/>
          <w:color w:val="7F7F7F" w:themeColor="text1" w:themeTint="80"/>
          <w:sz w:val="26"/>
          <w:szCs w:val="26"/>
        </w:rPr>
        <w:t>.</w:t>
      </w:r>
      <w:r w:rsidR="00ED0AFE">
        <w:rPr>
          <w:rFonts w:ascii="Calibri" w:hAnsi="Calibri" w:cs="Calibri"/>
          <w:iCs/>
          <w:color w:val="7F7F7F" w:themeColor="text1" w:themeTint="80"/>
          <w:sz w:val="26"/>
          <w:szCs w:val="26"/>
        </w:rPr>
        <w:t xml:space="preserve"> . . . . </w:t>
      </w:r>
      <w:r w:rsidR="00EC594B">
        <w:rPr>
          <w:rFonts w:ascii="Calibri" w:hAnsi="Calibri" w:cs="Calibri"/>
          <w:iCs/>
          <w:color w:val="7F7F7F" w:themeColor="text1" w:themeTint="80"/>
          <w:sz w:val="26"/>
          <w:szCs w:val="26"/>
        </w:rPr>
        <w:t xml:space="preserve"> </w:t>
      </w:r>
      <w:r w:rsidR="004F6C7F"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ED0AFE"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w:t>
      </w:r>
    </w:p>
    <w:p w:rsidR="00ED0AFE" w:rsidRDefault="00ED0AFE" w:rsidP="00ED0AF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0052/2do JAM/2017-JN</w:t>
      </w:r>
    </w:p>
    <w:p w:rsidR="00ED0AFE" w:rsidRDefault="00ED0AFE"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lastRenderedPageBreak/>
        <w:t>congruencia</w:t>
      </w:r>
      <w:proofErr w:type="gramEnd"/>
      <w:r w:rsidRPr="00951F38">
        <w:rPr>
          <w:rFonts w:ascii="Calibri" w:hAnsi="Calibri"/>
          <w:color w:val="7F7F7F" w:themeColor="text1" w:themeTint="80"/>
          <w:sz w:val="26"/>
        </w:rPr>
        <w:t xml:space="preserve"> y exhaustividad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ED0AFE">
        <w:rPr>
          <w:rFonts w:ascii="Calibri" w:hAnsi="Calibri"/>
          <w:color w:val="7F7F7F" w:themeColor="text1" w:themeTint="80"/>
          <w:sz w:val="26"/>
        </w:rPr>
        <w:t xml:space="preserve">encia: </w:t>
      </w:r>
      <w:r w:rsidRPr="00951F38">
        <w:rPr>
          <w:rFonts w:ascii="Calibri" w:hAnsi="Calibri"/>
          <w:color w:val="7F7F7F" w:themeColor="text1" w:themeTint="80"/>
          <w:sz w:val="26"/>
        </w:rPr>
        <w:t xml:space="preserve">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1E5BFA" w:rsidRDefault="004F6C7F" w:rsidP="001E5BFA">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CD08B1">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impugnación, el 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514AB1">
        <w:rPr>
          <w:rFonts w:ascii="Calibri" w:hAnsi="Calibri" w:cs="Calibri"/>
          <w:i/>
          <w:color w:val="7F7F7F" w:themeColor="text1" w:themeTint="80"/>
          <w:sz w:val="26"/>
          <w:szCs w:val="26"/>
        </w:rPr>
        <w:t xml:space="preserve"> </w:t>
      </w:r>
      <w:r w:rsidR="00514AB1" w:rsidRPr="00514AB1">
        <w:rPr>
          <w:rFonts w:ascii="Calibri" w:hAnsi="Calibri" w:cs="Calibri"/>
          <w:i/>
          <w:color w:val="7F7F7F" w:themeColor="text1" w:themeTint="80"/>
          <w:sz w:val="26"/>
          <w:szCs w:val="26"/>
        </w:rPr>
        <w:t xml:space="preserve">Causa agravio… por su IRREGULAR FUNDAMENTACIÓN Y MOTIVACIÓN……..en virtud de que el inspector……aplicó como hipótesis normativa…., el artículo 206, fracción II…….el numeral……alude claramente a las obligaciones y prohibiciones atribuibles a </w:t>
      </w:r>
      <w:r w:rsidR="00514AB1" w:rsidRPr="00514AB1">
        <w:rPr>
          <w:rFonts w:ascii="Calibri" w:hAnsi="Calibri" w:cs="Calibri"/>
          <w:b/>
          <w:i/>
          <w:color w:val="7F7F7F" w:themeColor="text1" w:themeTint="80"/>
          <w:sz w:val="26"/>
          <w:szCs w:val="26"/>
        </w:rPr>
        <w:t>las personas conductoras de vehículos</w:t>
      </w:r>
      <w:r w:rsidR="00514AB1" w:rsidRPr="00514AB1">
        <w:rPr>
          <w:rFonts w:ascii="Calibri" w:hAnsi="Calibri" w:cs="Calibri"/>
          <w:i/>
          <w:color w:val="7F7F7F" w:themeColor="text1" w:themeTint="80"/>
          <w:sz w:val="26"/>
          <w:szCs w:val="26"/>
        </w:rPr>
        <w:t>……..</w:t>
      </w:r>
      <w:r w:rsidR="00514AB1" w:rsidRPr="00514AB1">
        <w:rPr>
          <w:rFonts w:ascii="Calibri" w:hAnsi="Calibri" w:cs="Calibri"/>
          <w:b/>
          <w:i/>
          <w:color w:val="7F7F7F" w:themeColor="text1" w:themeTint="80"/>
          <w:sz w:val="26"/>
          <w:szCs w:val="26"/>
        </w:rPr>
        <w:t>mas no a las Personas Morales o Jurídico Colectivas</w:t>
      </w:r>
      <w:r w:rsidR="00514AB1" w:rsidRPr="00514AB1">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ED0AFE">
        <w:rPr>
          <w:rFonts w:ascii="Calibri" w:hAnsi="Calibri" w:cs="Calibri"/>
          <w:iCs/>
          <w:color w:val="7F7F7F" w:themeColor="text1" w:themeTint="80"/>
          <w:sz w:val="26"/>
          <w:szCs w:val="26"/>
        </w:rPr>
        <w:t xml:space="preserve">.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CD3253">
        <w:rPr>
          <w:rFonts w:ascii="Calibri" w:hAnsi="Calibri" w:cs="Calibri"/>
          <w:bCs/>
          <w:color w:val="7F7F7F" w:themeColor="text1" w:themeTint="80"/>
          <w:sz w:val="26"/>
          <w:szCs w:val="26"/>
        </w:rPr>
        <w:t xml:space="preserve">, tal y como lo menciona el 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230AE0">
        <w:rPr>
          <w:rFonts w:ascii="Calibri" w:hAnsi="Calibri" w:cs="Calibri"/>
          <w:color w:val="7F7F7F" w:themeColor="text1" w:themeTint="80"/>
          <w:sz w:val="26"/>
          <w:szCs w:val="26"/>
        </w:rPr>
        <w:t>356043 (tres-cinco-seis-cero-cuatro-tres)</w:t>
      </w:r>
      <w:r w:rsidR="00320E2A" w:rsidRPr="00951F38">
        <w:rPr>
          <w:rFonts w:ascii="Calibri" w:hAnsi="Calibri" w:cs="Calibri"/>
          <w:color w:val="7F7F7F" w:themeColor="text1" w:themeTint="80"/>
          <w:sz w:val="26"/>
          <w:szCs w:val="26"/>
        </w:rPr>
        <w:t xml:space="preserve">, de fecha </w:t>
      </w:r>
      <w:r w:rsidR="00230AE0">
        <w:rPr>
          <w:rFonts w:ascii="Calibri" w:hAnsi="Calibri" w:cs="Calibri"/>
          <w:color w:val="7F7F7F" w:themeColor="text1" w:themeTint="80"/>
          <w:sz w:val="26"/>
          <w:szCs w:val="26"/>
        </w:rPr>
        <w:t>15 quince de diciembre</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w:t>
      </w:r>
      <w:r w:rsidR="003566E3">
        <w:rPr>
          <w:rFonts w:ascii="Calibri" w:hAnsi="Calibri" w:cs="Calibri"/>
          <w:bCs/>
          <w:color w:val="7F7F7F" w:themeColor="text1" w:themeTint="80"/>
          <w:sz w:val="26"/>
          <w:szCs w:val="26"/>
        </w:rPr>
        <w:t xml:space="preserve">al contenido </w:t>
      </w:r>
      <w:r w:rsidRPr="00951F38">
        <w:rPr>
          <w:rFonts w:ascii="Calibri" w:hAnsi="Calibri" w:cs="Calibri"/>
          <w:bCs/>
          <w:color w:val="7F7F7F" w:themeColor="text1" w:themeTint="80"/>
          <w:sz w:val="26"/>
          <w:szCs w:val="26"/>
        </w:rPr>
        <w:t xml:space="preserve">del artículo </w:t>
      </w:r>
      <w:r w:rsidR="003566E3">
        <w:rPr>
          <w:rFonts w:ascii="Calibri" w:hAnsi="Calibri" w:cs="Calibri"/>
          <w:bCs/>
          <w:color w:val="7F7F7F" w:themeColor="text1" w:themeTint="80"/>
          <w:sz w:val="26"/>
          <w:szCs w:val="26"/>
        </w:rPr>
        <w:t xml:space="preserve">206, fracción II del </w:t>
      </w:r>
      <w:r w:rsidRPr="00951F38">
        <w:rPr>
          <w:rFonts w:ascii="Calibri" w:hAnsi="Calibri" w:cs="Calibri"/>
          <w:bCs/>
          <w:color w:val="7F7F7F" w:themeColor="text1" w:themeTint="80"/>
          <w:sz w:val="26"/>
          <w:szCs w:val="26"/>
        </w:rPr>
        <w:t xml:space="preserve">señalado </w:t>
      </w:r>
      <w:r w:rsidR="003566E3">
        <w:rPr>
          <w:rFonts w:ascii="Calibri" w:hAnsi="Calibri" w:cs="Calibri"/>
          <w:bCs/>
          <w:color w:val="7F7F7F" w:themeColor="text1" w:themeTint="80"/>
          <w:sz w:val="26"/>
          <w:szCs w:val="26"/>
        </w:rPr>
        <w:t>Reglamento</w:t>
      </w:r>
      <w:r w:rsidRPr="00951F38">
        <w:rPr>
          <w:rFonts w:ascii="Calibri" w:hAnsi="Calibri" w:cs="Calibri"/>
          <w:bCs/>
          <w:color w:val="7F7F7F" w:themeColor="text1" w:themeTint="80"/>
          <w:sz w:val="26"/>
          <w:szCs w:val="26"/>
        </w:rPr>
        <w:t xml:space="preserve">, conforme lo que se dilucida a continuación: . . . . . . . . . . </w:t>
      </w:r>
      <w:r w:rsidR="00320E2A" w:rsidRPr="00951F38">
        <w:rPr>
          <w:rFonts w:ascii="Calibri" w:hAnsi="Calibri" w:cs="Calibri"/>
          <w:bCs/>
          <w:color w:val="7F7F7F" w:themeColor="text1" w:themeTint="80"/>
          <w:sz w:val="26"/>
          <w:szCs w:val="26"/>
        </w:rPr>
        <w:t>. . . .</w:t>
      </w:r>
      <w:r w:rsidR="00ED0AFE">
        <w:rPr>
          <w:rFonts w:ascii="Calibri" w:hAnsi="Calibri" w:cs="Calibri"/>
          <w:bCs/>
          <w:color w:val="7F7F7F" w:themeColor="text1" w:themeTint="80"/>
          <w:sz w:val="26"/>
          <w:szCs w:val="26"/>
        </w:rPr>
        <w:t xml:space="preserve">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w:t>
      </w:r>
      <w:r w:rsidR="00514AB1">
        <w:rPr>
          <w:rFonts w:ascii="Calibri" w:hAnsi="Calibri" w:cs="Calibri"/>
          <w:bCs/>
          <w:color w:val="7F7F7F" w:themeColor="text1" w:themeTint="80"/>
          <w:sz w:val="26"/>
          <w:szCs w:val="26"/>
        </w:rPr>
        <w:t xml:space="preserve">citó en </w:t>
      </w:r>
      <w:r w:rsidR="003566E3">
        <w:rPr>
          <w:rFonts w:ascii="Calibri" w:hAnsi="Calibri" w:cs="Calibri"/>
          <w:bCs/>
          <w:color w:val="7F7F7F" w:themeColor="text1" w:themeTint="80"/>
          <w:sz w:val="26"/>
          <w:szCs w:val="26"/>
        </w:rPr>
        <w:t>el</w:t>
      </w:r>
      <w:r w:rsidRPr="00951F38">
        <w:rPr>
          <w:rFonts w:ascii="Calibri" w:hAnsi="Calibri" w:cs="Calibri"/>
          <w:bCs/>
          <w:color w:val="7F7F7F" w:themeColor="text1" w:themeTint="80"/>
          <w:sz w:val="26"/>
          <w:szCs w:val="26"/>
        </w:rPr>
        <w:t xml:space="preserve">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092E36">
        <w:rPr>
          <w:rFonts w:ascii="Calibri" w:hAnsi="Calibri" w:cs="Calibri"/>
          <w:bCs/>
          <w:i/>
          <w:color w:val="7F7F7F" w:themeColor="text1" w:themeTint="80"/>
          <w:sz w:val="26"/>
          <w:szCs w:val="26"/>
        </w:rPr>
        <w:t>*****</w:t>
      </w:r>
      <w:r w:rsidR="00CD08B1" w:rsidRPr="00CD08B1">
        <w:rPr>
          <w:rFonts w:ascii="Calibri" w:hAnsi="Calibri" w:cs="Calibri"/>
          <w:bCs/>
          <w:i/>
          <w:color w:val="7F7F7F" w:themeColor="text1" w:themeTint="80"/>
          <w:sz w:val="26"/>
          <w:szCs w:val="26"/>
        </w:rPr>
        <w:t>, S.</w:t>
      </w:r>
      <w:r w:rsidR="00D062AD">
        <w:rPr>
          <w:rFonts w:ascii="Calibri" w:hAnsi="Calibri" w:cs="Calibri"/>
          <w:bCs/>
          <w:i/>
          <w:color w:val="7F7F7F" w:themeColor="text1" w:themeTint="80"/>
          <w:sz w:val="26"/>
          <w:szCs w:val="26"/>
        </w:rPr>
        <w:t>C</w:t>
      </w:r>
      <w:r w:rsidR="00CD08B1" w:rsidRPr="00CD08B1">
        <w:rPr>
          <w:rFonts w:ascii="Calibri" w:hAnsi="Calibri" w:cs="Calibri"/>
          <w:bCs/>
          <w:i/>
          <w:color w:val="7F7F7F" w:themeColor="text1" w:themeTint="80"/>
          <w:sz w:val="26"/>
          <w:szCs w:val="26"/>
        </w:rPr>
        <w:t xml:space="preserve">. de </w:t>
      </w:r>
      <w:r w:rsidR="00D062AD">
        <w:rPr>
          <w:rFonts w:ascii="Calibri" w:hAnsi="Calibri" w:cs="Calibri"/>
          <w:bCs/>
          <w:i/>
          <w:color w:val="7F7F7F" w:themeColor="text1" w:themeTint="80"/>
          <w:sz w:val="26"/>
          <w:szCs w:val="26"/>
        </w:rPr>
        <w:t>R.L</w:t>
      </w:r>
      <w:r w:rsidR="00CD08B1" w:rsidRPr="00CD08B1">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ED0AFE">
        <w:rPr>
          <w:rFonts w:ascii="Calibri" w:hAnsi="Calibri" w:cs="Calibri"/>
          <w:bCs/>
          <w:color w:val="7F7F7F" w:themeColor="text1" w:themeTint="80"/>
          <w:sz w:val="26"/>
          <w:szCs w:val="26"/>
        </w:rPr>
        <w:t xml:space="preserve">.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ED0AFE">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951F38">
        <w:rPr>
          <w:rFonts w:ascii="Calibri" w:hAnsi="Calibri" w:cs="Calibri"/>
          <w:bCs/>
          <w:color w:val="7F7F7F" w:themeColor="text1" w:themeTint="80"/>
          <w:sz w:val="26"/>
          <w:szCs w:val="26"/>
        </w:rPr>
        <w:lastRenderedPageBreak/>
        <w:t xml:space="preserve">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193F10">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951F38">
        <w:rPr>
          <w:rFonts w:ascii="Calibri" w:hAnsi="Calibri" w:cs="Calibri"/>
          <w:bCs/>
          <w:i/>
          <w:color w:val="7F7F7F" w:themeColor="text1" w:themeTint="80"/>
          <w:sz w:val="26"/>
          <w:szCs w:val="26"/>
        </w:rPr>
        <w:t>“</w:t>
      </w:r>
      <w:r w:rsidR="00092E36">
        <w:rPr>
          <w:rFonts w:ascii="Calibri" w:hAnsi="Calibri" w:cs="Calibri"/>
          <w:bCs/>
          <w:i/>
          <w:color w:val="7F7F7F" w:themeColor="text1" w:themeTint="80"/>
          <w:sz w:val="26"/>
          <w:szCs w:val="26"/>
        </w:rPr>
        <w:t>*****</w:t>
      </w:r>
      <w:r w:rsidR="00CD08B1" w:rsidRPr="00CD08B1">
        <w:rPr>
          <w:rFonts w:ascii="Calibri" w:hAnsi="Calibri" w:cs="Calibri"/>
          <w:bCs/>
          <w:i/>
          <w:color w:val="7F7F7F" w:themeColor="text1" w:themeTint="80"/>
          <w:sz w:val="26"/>
          <w:szCs w:val="26"/>
        </w:rPr>
        <w:t>, S.</w:t>
      </w:r>
      <w:r w:rsidR="00D062AD">
        <w:rPr>
          <w:rFonts w:ascii="Calibri" w:hAnsi="Calibri" w:cs="Calibri"/>
          <w:bCs/>
          <w:i/>
          <w:color w:val="7F7F7F" w:themeColor="text1" w:themeTint="80"/>
          <w:sz w:val="26"/>
          <w:szCs w:val="26"/>
        </w:rPr>
        <w:t>C. de R.L</w:t>
      </w:r>
      <w:r w:rsidR="00CD08B1" w:rsidRPr="00CD08B1">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193F10">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FC69A4" w:rsidRPr="00951F38">
        <w:rPr>
          <w:rFonts w:ascii="Calibri" w:hAnsi="Calibri" w:cs="Calibri"/>
          <w:bCs/>
          <w:color w:val="7F7F7F" w:themeColor="text1" w:themeTint="80"/>
          <w:sz w:val="26"/>
          <w:szCs w:val="26"/>
        </w:rPr>
        <w:t xml:space="preserve"> </w:t>
      </w:r>
      <w:r w:rsidR="00230AE0">
        <w:rPr>
          <w:rFonts w:ascii="Calibri" w:hAnsi="Calibri" w:cs="Calibri"/>
          <w:color w:val="7F7F7F" w:themeColor="text1" w:themeTint="80"/>
          <w:sz w:val="26"/>
          <w:szCs w:val="26"/>
        </w:rPr>
        <w:t>356043 (tres-cinco-seis-cero-cuatro-tres)</w:t>
      </w:r>
      <w:r w:rsidR="00FC69A4" w:rsidRPr="00951F38">
        <w:rPr>
          <w:rFonts w:ascii="Calibri" w:hAnsi="Calibri" w:cs="Calibri"/>
          <w:color w:val="7F7F7F" w:themeColor="text1" w:themeTint="80"/>
          <w:sz w:val="26"/>
          <w:szCs w:val="26"/>
        </w:rPr>
        <w:t xml:space="preserve">, de fecha </w:t>
      </w:r>
      <w:r w:rsidR="00230AE0">
        <w:rPr>
          <w:rFonts w:ascii="Calibri" w:hAnsi="Calibri" w:cs="Calibri"/>
          <w:color w:val="7F7F7F" w:themeColor="text1" w:themeTint="80"/>
          <w:sz w:val="26"/>
          <w:szCs w:val="26"/>
        </w:rPr>
        <w:t>15 quince de diciembre</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prevista en la fracción IV del artículo 302 del Código de Procedimiento y Justicia Administrativa para el Estado y los Municipios de Guanaj</w:t>
      </w:r>
      <w:r w:rsidR="00193F10">
        <w:rPr>
          <w:rFonts w:ascii="Calibri" w:hAnsi="Calibri" w:cs="Calibri"/>
          <w:bCs/>
          <w:color w:val="7F7F7F" w:themeColor="text1" w:themeTint="80"/>
          <w:sz w:val="26"/>
          <w:szCs w:val="26"/>
        </w:rPr>
        <w:t xml:space="preserve">uato.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CA025F" w:rsidP="00367211">
      <w:pPr>
        <w:ind w:firstLine="708"/>
        <w:jc w:val="both"/>
        <w:rPr>
          <w:rFonts w:ascii="Calibri" w:hAnsi="Calibri" w:cs="Calibri"/>
          <w:bCs/>
          <w:color w:val="7F7F7F" w:themeColor="text1" w:themeTint="80"/>
          <w:sz w:val="26"/>
          <w:szCs w:val="26"/>
        </w:rPr>
      </w:pPr>
      <w:r w:rsidRPr="00CA025F">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193F10">
        <w:rPr>
          <w:rFonts w:ascii="Calibri" w:hAnsi="Calibri" w:cs="Calibri"/>
          <w:bCs/>
          <w:color w:val="7F7F7F" w:themeColor="text1" w:themeTint="80"/>
          <w:sz w:val="26"/>
          <w:szCs w:val="26"/>
        </w:rPr>
        <w:t xml:space="preserve"> </w:t>
      </w:r>
      <w:r w:rsidR="004F6C7F" w:rsidRPr="00951F38">
        <w:rPr>
          <w:rFonts w:ascii="Calibri" w:hAnsi="Calibri" w:cs="Calibri"/>
          <w:bCs/>
          <w:color w:val="7F7F7F" w:themeColor="text1" w:themeTint="80"/>
          <w:sz w:val="26"/>
          <w:szCs w:val="26"/>
        </w:rPr>
        <w:t>. . . . . . . .</w:t>
      </w:r>
      <w:r w:rsidR="00193F10">
        <w:rPr>
          <w:rFonts w:ascii="Calibri" w:hAnsi="Calibri" w:cs="Calibri"/>
          <w:bCs/>
          <w:color w:val="7F7F7F" w:themeColor="text1" w:themeTint="80"/>
          <w:sz w:val="26"/>
          <w:szCs w:val="26"/>
        </w:rPr>
        <w:t xml:space="preserve">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w:t>
      </w:r>
      <w:r w:rsidR="00367211">
        <w:rPr>
          <w:rFonts w:ascii="Calibri" w:hAnsi="Calibri" w:cs="Calibri"/>
          <w:color w:val="7F7F7F" w:themeColor="text1" w:themeTint="80"/>
          <w:sz w:val="26"/>
          <w:szCs w:val="26"/>
        </w:rPr>
        <w:t xml:space="preserve">sin estar debidamente fundada y </w:t>
      </w:r>
      <w:r w:rsidRPr="00951F38">
        <w:rPr>
          <w:rFonts w:ascii="Calibri" w:hAnsi="Calibri" w:cs="Calibri"/>
          <w:color w:val="7F7F7F" w:themeColor="text1" w:themeTint="80"/>
          <w:sz w:val="26"/>
          <w:szCs w:val="26"/>
        </w:rPr>
        <w:t xml:space="preserve">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CA025F">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75297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230AE0">
        <w:rPr>
          <w:rFonts w:ascii="Calibri" w:hAnsi="Calibri" w:cs="Calibri"/>
          <w:b/>
          <w:color w:val="7F7F7F" w:themeColor="text1" w:themeTint="80"/>
          <w:sz w:val="26"/>
          <w:szCs w:val="26"/>
        </w:rPr>
        <w:t>356043 (tres-cinco-seis-cero-cuatro-tres)</w:t>
      </w:r>
      <w:r w:rsidR="00FC69A4" w:rsidRPr="00951F38">
        <w:rPr>
          <w:rFonts w:ascii="Calibri" w:hAnsi="Calibri" w:cs="Calibri"/>
          <w:color w:val="7F7F7F" w:themeColor="text1" w:themeTint="80"/>
          <w:sz w:val="26"/>
          <w:szCs w:val="26"/>
        </w:rPr>
        <w:t xml:space="preserve">, de fecha </w:t>
      </w:r>
      <w:r w:rsidR="00230AE0">
        <w:rPr>
          <w:rFonts w:ascii="Calibri" w:hAnsi="Calibri" w:cs="Calibri"/>
          <w:b/>
          <w:color w:val="7F7F7F" w:themeColor="text1" w:themeTint="80"/>
          <w:sz w:val="26"/>
          <w:szCs w:val="26"/>
        </w:rPr>
        <w:t xml:space="preserve">15 </w:t>
      </w:r>
      <w:r w:rsidR="00230AE0" w:rsidRPr="00CA025F">
        <w:rPr>
          <w:rFonts w:ascii="Calibri" w:hAnsi="Calibri" w:cs="Calibri"/>
          <w:color w:val="7F7F7F" w:themeColor="text1" w:themeTint="80"/>
          <w:sz w:val="26"/>
          <w:szCs w:val="26"/>
        </w:rPr>
        <w:t>quince de</w:t>
      </w:r>
      <w:r w:rsidR="00230AE0">
        <w:rPr>
          <w:rFonts w:ascii="Calibri" w:hAnsi="Calibri" w:cs="Calibri"/>
          <w:b/>
          <w:color w:val="7F7F7F" w:themeColor="text1" w:themeTint="80"/>
          <w:sz w:val="26"/>
          <w:szCs w:val="26"/>
        </w:rPr>
        <w:t xml:space="preserve"> diciembre</w:t>
      </w:r>
      <w:r w:rsidR="00AE6F1B" w:rsidRPr="00752972">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5297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w:t>
      </w:r>
      <w:r w:rsidR="00457AE9">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C77B3F">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57AE9">
        <w:rPr>
          <w:rFonts w:ascii="Calibri" w:hAnsi="Calibri" w:cs="Arial"/>
          <w:color w:val="7F7F7F" w:themeColor="text1" w:themeTint="80"/>
          <w:sz w:val="26"/>
          <w:szCs w:val="27"/>
        </w:rPr>
        <w:t xml:space="preserve"> resolución. . . . . . . . . . </w:t>
      </w:r>
    </w:p>
    <w:p w:rsidR="004F6C7F" w:rsidRPr="00457AE9"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57AE9">
      <w:pPr>
        <w:pStyle w:val="Textoindependiente"/>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230AE0">
        <w:rPr>
          <w:rFonts w:ascii="Calibri" w:hAnsi="Calibri" w:cs="Calibri"/>
          <w:b/>
          <w:color w:val="7F7F7F" w:themeColor="text1" w:themeTint="80"/>
          <w:sz w:val="26"/>
          <w:szCs w:val="26"/>
        </w:rPr>
        <w:t>0052/2do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lastRenderedPageBreak/>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457AE9">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367211" w:rsidRPr="00367211" w:rsidRDefault="004F6C7F" w:rsidP="00367211">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00367211" w:rsidRPr="00367211">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457AE9">
        <w:rPr>
          <w:rFonts w:ascii="Calibri" w:hAnsi="Calibri" w:cs="Arial"/>
          <w:color w:val="7F7F7F" w:themeColor="text1" w:themeTint="80"/>
          <w:sz w:val="26"/>
          <w:szCs w:val="27"/>
        </w:rPr>
        <w:t xml:space="preserve">. . . . . . . . . . . . . . . . . . . . . . . . . . . . . . . . . . . . . . . . . . . </w:t>
      </w:r>
    </w:p>
    <w:p w:rsidR="00367211" w:rsidRPr="00367211" w:rsidRDefault="00367211" w:rsidP="00367211">
      <w:pPr>
        <w:pStyle w:val="Textoindependiente"/>
        <w:ind w:firstLine="708"/>
        <w:rPr>
          <w:rFonts w:ascii="Calibri" w:hAnsi="Calibri" w:cs="Arial"/>
          <w:color w:val="7F7F7F" w:themeColor="text1" w:themeTint="80"/>
          <w:sz w:val="26"/>
          <w:szCs w:val="27"/>
        </w:rPr>
      </w:pPr>
    </w:p>
    <w:p w:rsidR="00367211" w:rsidRPr="00367211" w:rsidRDefault="00367211" w:rsidP="00367211">
      <w:pPr>
        <w:pStyle w:val="Textoindependiente"/>
        <w:ind w:firstLine="708"/>
        <w:rPr>
          <w:rFonts w:ascii="Calibri" w:hAnsi="Calibri" w:cs="Arial"/>
          <w:color w:val="7F7F7F" w:themeColor="text1" w:themeTint="80"/>
          <w:sz w:val="26"/>
          <w:szCs w:val="27"/>
        </w:rPr>
      </w:pPr>
      <w:r w:rsidRPr="00367211">
        <w:rPr>
          <w:rFonts w:ascii="Calibri" w:hAnsi="Calibri" w:cs="Arial"/>
          <w:color w:val="7F7F7F" w:themeColor="text1" w:themeTint="80"/>
          <w:sz w:val="26"/>
          <w:szCs w:val="27"/>
        </w:rPr>
        <w:t xml:space="preserve">Pretensión que resulta </w:t>
      </w:r>
      <w:r w:rsidRPr="00367211">
        <w:rPr>
          <w:rFonts w:ascii="Calibri" w:hAnsi="Calibri" w:cs="Arial"/>
          <w:b/>
          <w:color w:val="7F7F7F" w:themeColor="text1" w:themeTint="80"/>
          <w:sz w:val="26"/>
          <w:szCs w:val="27"/>
        </w:rPr>
        <w:t>procedente</w:t>
      </w:r>
      <w:r w:rsidRPr="00367211">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367211">
        <w:rPr>
          <w:rFonts w:ascii="Calibri" w:hAnsi="Calibri" w:cs="Arial"/>
          <w:b/>
          <w:color w:val="7F7F7F" w:themeColor="text1" w:themeTint="80"/>
          <w:sz w:val="26"/>
          <w:szCs w:val="27"/>
        </w:rPr>
        <w:t>reconoce</w:t>
      </w:r>
      <w:r w:rsidRPr="00367211">
        <w:rPr>
          <w:rFonts w:ascii="Calibri" w:hAnsi="Calibri" w:cs="Arial"/>
          <w:color w:val="7F7F7F" w:themeColor="text1" w:themeTint="80"/>
          <w:sz w:val="26"/>
          <w:szCs w:val="27"/>
        </w:rPr>
        <w:t xml:space="preserve"> el derecho que tiene la poderdante del impugnador a la devolución de las tablillas de circulación que se hayan retenido, al ya no existir razón alguna para su retención, </w:t>
      </w:r>
      <w:r w:rsidRPr="00367211">
        <w:rPr>
          <w:rFonts w:ascii="Calibri" w:hAnsi="Calibri" w:cs="Arial"/>
          <w:b/>
          <w:color w:val="7F7F7F" w:themeColor="text1" w:themeTint="80"/>
          <w:sz w:val="26"/>
          <w:szCs w:val="27"/>
        </w:rPr>
        <w:t>condenándose</w:t>
      </w:r>
      <w:r w:rsidRPr="00367211">
        <w:rPr>
          <w:rFonts w:ascii="Calibri" w:hAnsi="Calibri" w:cs="Arial"/>
          <w:color w:val="7F7F7F" w:themeColor="text1" w:themeTint="80"/>
          <w:sz w:val="26"/>
          <w:szCs w:val="27"/>
        </w:rPr>
        <w:t xml:space="preserve"> al Inspector demandado a que proceda a realizar dicha devolución. . . </w:t>
      </w:r>
      <w:r w:rsidR="00457AE9">
        <w:rPr>
          <w:rFonts w:ascii="Calibri" w:hAnsi="Calibri" w:cs="Arial"/>
          <w:color w:val="7F7F7F" w:themeColor="text1" w:themeTint="80"/>
          <w:sz w:val="26"/>
          <w:szCs w:val="27"/>
        </w:rPr>
        <w:t xml:space="preserve">. . . . . . . . . . . . . . . . . . . . . . . . . . . . . . . . </w:t>
      </w:r>
    </w:p>
    <w:p w:rsidR="00367211" w:rsidRPr="00367211" w:rsidRDefault="00367211" w:rsidP="00457AE9">
      <w:pPr>
        <w:pStyle w:val="Textoindependiente"/>
        <w:ind w:firstLine="708"/>
        <w:rPr>
          <w:rFonts w:ascii="Calibri" w:hAnsi="Calibri" w:cs="Arial"/>
          <w:color w:val="7F7F7F" w:themeColor="text1" w:themeTint="80"/>
          <w:sz w:val="26"/>
          <w:szCs w:val="27"/>
        </w:rPr>
      </w:pPr>
      <w:r w:rsidRPr="00367211">
        <w:rPr>
          <w:rFonts w:ascii="Calibri" w:hAnsi="Calibri" w:cs="Arial"/>
          <w:color w:val="7F7F7F" w:themeColor="text1" w:themeTint="80"/>
          <w:sz w:val="26"/>
          <w:szCs w:val="27"/>
        </w:rPr>
        <w:t xml:space="preserve"> </w:t>
      </w:r>
    </w:p>
    <w:p w:rsidR="004F6C7F" w:rsidRPr="00951F38" w:rsidRDefault="00367211" w:rsidP="00367211">
      <w:pPr>
        <w:pStyle w:val="Textoindependiente"/>
        <w:ind w:firstLine="708"/>
        <w:rPr>
          <w:rFonts w:ascii="Calibri" w:hAnsi="Calibri" w:cs="Calibri"/>
          <w:color w:val="7F7F7F" w:themeColor="text1" w:themeTint="80"/>
          <w:sz w:val="26"/>
          <w:szCs w:val="26"/>
        </w:rPr>
      </w:pPr>
      <w:r w:rsidRPr="00367211">
        <w:rPr>
          <w:rFonts w:ascii="Calibri" w:hAnsi="Calibri" w:cs="Arial"/>
          <w:color w:val="7F7F7F" w:themeColor="text1" w:themeTint="80"/>
          <w:sz w:val="26"/>
          <w:szCs w:val="27"/>
        </w:rPr>
        <w:t>Por lo expuesto, y con fundamento además en lo dispuesto en los artículos 249; 287; 298; 299; 300, fracciones II, V y VI; y, 302, fracciones II y IV del Código de Procedimiento y Justicia Administrativa para el Estado y los Municipios de Guanajuato, es de resolverse y se:</w:t>
      </w:r>
      <w:r w:rsidR="004F6C7F" w:rsidRPr="00951F38">
        <w:rPr>
          <w:rFonts w:ascii="Calibri" w:hAnsi="Calibri" w:cs="Calibri"/>
          <w:color w:val="7F7F7F" w:themeColor="text1" w:themeTint="80"/>
          <w:sz w:val="26"/>
          <w:szCs w:val="26"/>
        </w:rPr>
        <w:t xml:space="preserv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367211">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7529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00367211">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092E36">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Pr="00951F38">
        <w:rPr>
          <w:rFonts w:ascii="Calibri" w:hAnsi="Calibri" w:cs="Calibri"/>
          <w:i/>
          <w:color w:val="7F7F7F" w:themeColor="text1" w:themeTint="80"/>
          <w:sz w:val="26"/>
          <w:szCs w:val="26"/>
        </w:rPr>
        <w:t>“</w:t>
      </w:r>
      <w:r w:rsidR="00092E36">
        <w:rPr>
          <w:rFonts w:ascii="Calibri" w:hAnsi="Calibri" w:cs="Calibri"/>
          <w:i/>
          <w:color w:val="7F7F7F" w:themeColor="text1" w:themeTint="80"/>
          <w:sz w:val="26"/>
          <w:szCs w:val="26"/>
        </w:rPr>
        <w:t>*****</w:t>
      </w:r>
      <w:r w:rsidR="001A1612" w:rsidRPr="001A1612">
        <w:rPr>
          <w:rFonts w:ascii="Calibri" w:hAnsi="Calibri" w:cs="Calibri"/>
          <w:i/>
          <w:color w:val="7F7F7F" w:themeColor="text1" w:themeTint="80"/>
          <w:sz w:val="26"/>
          <w:szCs w:val="26"/>
        </w:rPr>
        <w:t xml:space="preserve">, Sociedad </w:t>
      </w:r>
      <w:r w:rsidR="00D062AD">
        <w:rPr>
          <w:rFonts w:ascii="Calibri" w:hAnsi="Calibri" w:cs="Calibri"/>
          <w:i/>
          <w:color w:val="7F7F7F" w:themeColor="text1" w:themeTint="80"/>
          <w:sz w:val="26"/>
          <w:szCs w:val="26"/>
        </w:rPr>
        <w:t xml:space="preserve">Cooperativa </w:t>
      </w:r>
      <w:r w:rsidR="001A1612" w:rsidRPr="001A1612">
        <w:rPr>
          <w:rFonts w:ascii="Calibri" w:hAnsi="Calibri" w:cs="Calibri"/>
          <w:i/>
          <w:color w:val="7F7F7F" w:themeColor="text1" w:themeTint="80"/>
          <w:sz w:val="26"/>
          <w:szCs w:val="26"/>
        </w:rPr>
        <w:t xml:space="preserve">de </w:t>
      </w:r>
      <w:r w:rsidR="00D062AD">
        <w:rPr>
          <w:rFonts w:ascii="Calibri" w:hAnsi="Calibri" w:cs="Calibri"/>
          <w:i/>
          <w:color w:val="7F7F7F" w:themeColor="text1" w:themeTint="80"/>
          <w:sz w:val="26"/>
          <w:szCs w:val="26"/>
        </w:rPr>
        <w:t>Responsabilidad Limitada</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367211">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230AE0">
        <w:rPr>
          <w:rFonts w:ascii="Calibri" w:hAnsi="Calibri" w:cs="Calibri"/>
          <w:b/>
          <w:color w:val="7F7F7F" w:themeColor="text1" w:themeTint="80"/>
          <w:sz w:val="26"/>
          <w:szCs w:val="26"/>
        </w:rPr>
        <w:t>356043 (tres-cinco-seis-cero-cuatro-tres)</w:t>
      </w:r>
      <w:r w:rsidR="00FC69A4" w:rsidRPr="00951F38">
        <w:rPr>
          <w:rFonts w:ascii="Calibri" w:hAnsi="Calibri" w:cs="Calibri"/>
          <w:color w:val="7F7F7F" w:themeColor="text1" w:themeTint="80"/>
          <w:sz w:val="26"/>
          <w:szCs w:val="26"/>
        </w:rPr>
        <w:t xml:space="preserve">, de fecha </w:t>
      </w:r>
      <w:r w:rsidR="00230AE0">
        <w:rPr>
          <w:rFonts w:ascii="Calibri" w:hAnsi="Calibri" w:cs="Calibri"/>
          <w:b/>
          <w:color w:val="7F7F7F" w:themeColor="text1" w:themeTint="80"/>
          <w:sz w:val="26"/>
          <w:szCs w:val="26"/>
        </w:rPr>
        <w:t xml:space="preserve">15 </w:t>
      </w:r>
      <w:r w:rsidR="00230AE0" w:rsidRPr="00CA025F">
        <w:rPr>
          <w:rFonts w:ascii="Calibri" w:hAnsi="Calibri" w:cs="Calibri"/>
          <w:color w:val="7F7F7F" w:themeColor="text1" w:themeTint="80"/>
          <w:sz w:val="26"/>
          <w:szCs w:val="26"/>
        </w:rPr>
        <w:t>quince de</w:t>
      </w:r>
      <w:r w:rsidR="00230AE0">
        <w:rPr>
          <w:rFonts w:ascii="Calibri" w:hAnsi="Calibri" w:cs="Calibri"/>
          <w:b/>
          <w:color w:val="7F7F7F" w:themeColor="text1" w:themeTint="80"/>
          <w:sz w:val="26"/>
          <w:szCs w:val="26"/>
        </w:rPr>
        <w:t xml:space="preserve"> diciembre</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457AE9">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092E36">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FC69A4" w:rsidRPr="00752972">
        <w:rPr>
          <w:rFonts w:ascii="Calibri" w:hAnsi="Calibri" w:cs="Calibri"/>
          <w:b/>
          <w:i/>
          <w:color w:val="7F7F7F" w:themeColor="text1" w:themeTint="80"/>
          <w:sz w:val="26"/>
          <w:szCs w:val="26"/>
        </w:rPr>
        <w:t>“</w:t>
      </w:r>
      <w:r w:rsidR="00092E36">
        <w:rPr>
          <w:rFonts w:ascii="Calibri" w:hAnsi="Calibri" w:cs="Calibri"/>
          <w:b/>
          <w:i/>
          <w:color w:val="7F7F7F" w:themeColor="text1" w:themeTint="80"/>
          <w:sz w:val="26"/>
          <w:szCs w:val="26"/>
        </w:rPr>
        <w:t>*****</w:t>
      </w:r>
      <w:r w:rsidR="001A1612" w:rsidRPr="001A1612">
        <w:rPr>
          <w:rFonts w:ascii="Calibri" w:hAnsi="Calibri" w:cs="Calibri"/>
          <w:b/>
          <w:i/>
          <w:color w:val="7F7F7F" w:themeColor="text1" w:themeTint="80"/>
          <w:sz w:val="26"/>
          <w:szCs w:val="26"/>
        </w:rPr>
        <w:t xml:space="preserve">, Sociedad </w:t>
      </w:r>
      <w:r w:rsidR="00D062AD">
        <w:rPr>
          <w:rFonts w:ascii="Calibri" w:hAnsi="Calibri" w:cs="Calibri"/>
          <w:b/>
          <w:i/>
          <w:color w:val="7F7F7F" w:themeColor="text1" w:themeTint="80"/>
          <w:sz w:val="26"/>
          <w:szCs w:val="26"/>
        </w:rPr>
        <w:t>Cooperativa</w:t>
      </w:r>
      <w:r w:rsidR="001A1612" w:rsidRPr="001A1612">
        <w:rPr>
          <w:rFonts w:ascii="Calibri" w:hAnsi="Calibri" w:cs="Calibri"/>
          <w:b/>
          <w:i/>
          <w:color w:val="7F7F7F" w:themeColor="text1" w:themeTint="80"/>
          <w:sz w:val="26"/>
          <w:szCs w:val="26"/>
        </w:rPr>
        <w:t xml:space="preserve"> de </w:t>
      </w:r>
      <w:r w:rsidR="00D062AD">
        <w:rPr>
          <w:rFonts w:ascii="Calibri" w:hAnsi="Calibri" w:cs="Calibri"/>
          <w:b/>
          <w:i/>
          <w:color w:val="7F7F7F" w:themeColor="text1" w:themeTint="80"/>
          <w:sz w:val="26"/>
          <w:szCs w:val="26"/>
        </w:rPr>
        <w:t>Responsabilidad Limitada</w:t>
      </w:r>
      <w:r w:rsidR="00FC69A4" w:rsidRPr="00752972">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367211" w:rsidRPr="00367211">
        <w:rPr>
          <w:rFonts w:ascii="Calibri" w:hAnsi="Calibri"/>
          <w:color w:val="7F7F7F" w:themeColor="text1" w:themeTint="80"/>
          <w:sz w:val="26"/>
        </w:rPr>
        <w:t xml:space="preserve">las </w:t>
      </w:r>
      <w:r w:rsidR="00367211" w:rsidRPr="00367211">
        <w:rPr>
          <w:rFonts w:ascii="Calibri" w:hAnsi="Calibri"/>
          <w:b/>
          <w:color w:val="7F7F7F" w:themeColor="text1" w:themeTint="80"/>
          <w:sz w:val="26"/>
        </w:rPr>
        <w:t xml:space="preserve">placas de </w:t>
      </w:r>
      <w:r w:rsidR="00367211" w:rsidRPr="00367211">
        <w:rPr>
          <w:rFonts w:ascii="Calibri" w:hAnsi="Calibri"/>
          <w:b/>
          <w:color w:val="7F7F7F" w:themeColor="text1" w:themeTint="80"/>
          <w:sz w:val="26"/>
        </w:rPr>
        <w:lastRenderedPageBreak/>
        <w:t>circulación</w:t>
      </w:r>
      <w:r w:rsidR="00367211" w:rsidRPr="00367211">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xml:space="preserve">.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7E" w:rsidRDefault="00F3527E">
      <w:r>
        <w:separator/>
      </w:r>
    </w:p>
  </w:endnote>
  <w:endnote w:type="continuationSeparator" w:id="0">
    <w:p w:rsidR="00F3527E" w:rsidRDefault="00F3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7E" w:rsidRDefault="00F3527E">
      <w:r>
        <w:separator/>
      </w:r>
    </w:p>
  </w:footnote>
  <w:footnote w:type="continuationSeparator" w:id="0">
    <w:p w:rsidR="00F3527E" w:rsidRDefault="00F3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F352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2E36">
      <w:rPr>
        <w:rStyle w:val="Nmerodepgina"/>
        <w:noProof/>
      </w:rPr>
      <w:t>3</w:t>
    </w:r>
    <w:r>
      <w:rPr>
        <w:rStyle w:val="Nmerodepgina"/>
      </w:rPr>
      <w:fldChar w:fldCharType="end"/>
    </w:r>
  </w:p>
  <w:p w:rsidR="00917C15" w:rsidRDefault="00F352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81856"/>
    <w:rsid w:val="00092E36"/>
    <w:rsid w:val="000B05C8"/>
    <w:rsid w:val="000B2C6F"/>
    <w:rsid w:val="000C6458"/>
    <w:rsid w:val="001077C7"/>
    <w:rsid w:val="00116598"/>
    <w:rsid w:val="00120F47"/>
    <w:rsid w:val="00122C0A"/>
    <w:rsid w:val="001534D7"/>
    <w:rsid w:val="001676C0"/>
    <w:rsid w:val="00172FB5"/>
    <w:rsid w:val="00180E2E"/>
    <w:rsid w:val="00184EB8"/>
    <w:rsid w:val="00187210"/>
    <w:rsid w:val="00193F10"/>
    <w:rsid w:val="001A1612"/>
    <w:rsid w:val="001A6F82"/>
    <w:rsid w:val="001E2851"/>
    <w:rsid w:val="001E5BFA"/>
    <w:rsid w:val="00211745"/>
    <w:rsid w:val="00211F3D"/>
    <w:rsid w:val="00230AE0"/>
    <w:rsid w:val="00237917"/>
    <w:rsid w:val="0024110D"/>
    <w:rsid w:val="0026542A"/>
    <w:rsid w:val="00294D30"/>
    <w:rsid w:val="002A7860"/>
    <w:rsid w:val="002B374D"/>
    <w:rsid w:val="002E08F6"/>
    <w:rsid w:val="002E2105"/>
    <w:rsid w:val="00320E2A"/>
    <w:rsid w:val="00331E91"/>
    <w:rsid w:val="00346419"/>
    <w:rsid w:val="00352881"/>
    <w:rsid w:val="0035370B"/>
    <w:rsid w:val="003566E3"/>
    <w:rsid w:val="00367211"/>
    <w:rsid w:val="00367B04"/>
    <w:rsid w:val="00372A24"/>
    <w:rsid w:val="00384E66"/>
    <w:rsid w:val="00392B92"/>
    <w:rsid w:val="003952DB"/>
    <w:rsid w:val="003A1870"/>
    <w:rsid w:val="003B0E3F"/>
    <w:rsid w:val="003C6E26"/>
    <w:rsid w:val="003F1527"/>
    <w:rsid w:val="003F3DA5"/>
    <w:rsid w:val="00402A8B"/>
    <w:rsid w:val="00404185"/>
    <w:rsid w:val="00406823"/>
    <w:rsid w:val="004316D2"/>
    <w:rsid w:val="004365C1"/>
    <w:rsid w:val="00457AE9"/>
    <w:rsid w:val="00462EC5"/>
    <w:rsid w:val="00467439"/>
    <w:rsid w:val="00467EC0"/>
    <w:rsid w:val="004739D8"/>
    <w:rsid w:val="00484526"/>
    <w:rsid w:val="0049024D"/>
    <w:rsid w:val="004925AC"/>
    <w:rsid w:val="004A2EAF"/>
    <w:rsid w:val="004B1302"/>
    <w:rsid w:val="004C131B"/>
    <w:rsid w:val="004C542C"/>
    <w:rsid w:val="004D0B1E"/>
    <w:rsid w:val="004F63C0"/>
    <w:rsid w:val="004F6C7F"/>
    <w:rsid w:val="00507CD3"/>
    <w:rsid w:val="00514AB1"/>
    <w:rsid w:val="0051752D"/>
    <w:rsid w:val="00536EB7"/>
    <w:rsid w:val="00541C52"/>
    <w:rsid w:val="005836CF"/>
    <w:rsid w:val="0058450C"/>
    <w:rsid w:val="005848C2"/>
    <w:rsid w:val="00592C53"/>
    <w:rsid w:val="005A1161"/>
    <w:rsid w:val="005A27DD"/>
    <w:rsid w:val="005A7E18"/>
    <w:rsid w:val="005C54FA"/>
    <w:rsid w:val="005C72EF"/>
    <w:rsid w:val="005F3495"/>
    <w:rsid w:val="00600269"/>
    <w:rsid w:val="0060152B"/>
    <w:rsid w:val="00615A56"/>
    <w:rsid w:val="006426B0"/>
    <w:rsid w:val="00645715"/>
    <w:rsid w:val="00660EF5"/>
    <w:rsid w:val="00665825"/>
    <w:rsid w:val="00666D11"/>
    <w:rsid w:val="00686D2A"/>
    <w:rsid w:val="006D2FD7"/>
    <w:rsid w:val="006D5758"/>
    <w:rsid w:val="0072455D"/>
    <w:rsid w:val="007439A5"/>
    <w:rsid w:val="00745336"/>
    <w:rsid w:val="00752972"/>
    <w:rsid w:val="0077061C"/>
    <w:rsid w:val="007A16DB"/>
    <w:rsid w:val="007A3408"/>
    <w:rsid w:val="007D060E"/>
    <w:rsid w:val="007D58F4"/>
    <w:rsid w:val="007F2097"/>
    <w:rsid w:val="007F7FB3"/>
    <w:rsid w:val="00826DFD"/>
    <w:rsid w:val="008447A0"/>
    <w:rsid w:val="00855740"/>
    <w:rsid w:val="008623DC"/>
    <w:rsid w:val="00882F99"/>
    <w:rsid w:val="00884C9E"/>
    <w:rsid w:val="008A0320"/>
    <w:rsid w:val="008A0AE3"/>
    <w:rsid w:val="008B0E11"/>
    <w:rsid w:val="008B2803"/>
    <w:rsid w:val="008B55C2"/>
    <w:rsid w:val="008D2C43"/>
    <w:rsid w:val="008E24A5"/>
    <w:rsid w:val="008E4981"/>
    <w:rsid w:val="008F2474"/>
    <w:rsid w:val="00914055"/>
    <w:rsid w:val="009228E2"/>
    <w:rsid w:val="009322B2"/>
    <w:rsid w:val="00944A9E"/>
    <w:rsid w:val="00944BA7"/>
    <w:rsid w:val="009508CB"/>
    <w:rsid w:val="00951F38"/>
    <w:rsid w:val="0097469C"/>
    <w:rsid w:val="009751D9"/>
    <w:rsid w:val="00980B13"/>
    <w:rsid w:val="009A05F1"/>
    <w:rsid w:val="009C749E"/>
    <w:rsid w:val="009E707A"/>
    <w:rsid w:val="00A133B6"/>
    <w:rsid w:val="00A23130"/>
    <w:rsid w:val="00A425EB"/>
    <w:rsid w:val="00A64AD8"/>
    <w:rsid w:val="00A7249B"/>
    <w:rsid w:val="00AA25FB"/>
    <w:rsid w:val="00AC2C78"/>
    <w:rsid w:val="00AE6F1B"/>
    <w:rsid w:val="00B05FD5"/>
    <w:rsid w:val="00B32055"/>
    <w:rsid w:val="00B62305"/>
    <w:rsid w:val="00B66786"/>
    <w:rsid w:val="00B709B0"/>
    <w:rsid w:val="00B9028A"/>
    <w:rsid w:val="00BA4447"/>
    <w:rsid w:val="00BB030D"/>
    <w:rsid w:val="00BD5B21"/>
    <w:rsid w:val="00BE5D60"/>
    <w:rsid w:val="00BF4E10"/>
    <w:rsid w:val="00C012B7"/>
    <w:rsid w:val="00C34115"/>
    <w:rsid w:val="00C459D9"/>
    <w:rsid w:val="00C478D0"/>
    <w:rsid w:val="00C52101"/>
    <w:rsid w:val="00C77B3F"/>
    <w:rsid w:val="00CA025F"/>
    <w:rsid w:val="00CB04A2"/>
    <w:rsid w:val="00CB2C25"/>
    <w:rsid w:val="00CD08B1"/>
    <w:rsid w:val="00CD3253"/>
    <w:rsid w:val="00CF6498"/>
    <w:rsid w:val="00D031B3"/>
    <w:rsid w:val="00D03233"/>
    <w:rsid w:val="00D062AD"/>
    <w:rsid w:val="00D2003C"/>
    <w:rsid w:val="00D235A2"/>
    <w:rsid w:val="00D25236"/>
    <w:rsid w:val="00D35E03"/>
    <w:rsid w:val="00D460F0"/>
    <w:rsid w:val="00D46E22"/>
    <w:rsid w:val="00D84AAD"/>
    <w:rsid w:val="00DA6936"/>
    <w:rsid w:val="00DA7B1F"/>
    <w:rsid w:val="00DB0068"/>
    <w:rsid w:val="00DE39E3"/>
    <w:rsid w:val="00DE753B"/>
    <w:rsid w:val="00E012E0"/>
    <w:rsid w:val="00E274FA"/>
    <w:rsid w:val="00E319D3"/>
    <w:rsid w:val="00E370A1"/>
    <w:rsid w:val="00E5602D"/>
    <w:rsid w:val="00E570FF"/>
    <w:rsid w:val="00E652AC"/>
    <w:rsid w:val="00E84F4C"/>
    <w:rsid w:val="00E95611"/>
    <w:rsid w:val="00EC1337"/>
    <w:rsid w:val="00EC594B"/>
    <w:rsid w:val="00ED0AFE"/>
    <w:rsid w:val="00ED37A1"/>
    <w:rsid w:val="00EE103D"/>
    <w:rsid w:val="00EE3CF3"/>
    <w:rsid w:val="00F03E3C"/>
    <w:rsid w:val="00F22C82"/>
    <w:rsid w:val="00F3527E"/>
    <w:rsid w:val="00F579C6"/>
    <w:rsid w:val="00F657FA"/>
    <w:rsid w:val="00F90AA6"/>
    <w:rsid w:val="00F91A8A"/>
    <w:rsid w:val="00F93770"/>
    <w:rsid w:val="00FA72E5"/>
    <w:rsid w:val="00FC661E"/>
    <w:rsid w:val="00FC69A4"/>
    <w:rsid w:val="00FC7996"/>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2475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3606</Words>
  <Characters>19836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2017-05-30T19:22:00Z</dcterms:created>
  <dcterms:modified xsi:type="dcterms:W3CDTF">2017-05-30T19:22:00Z</dcterms:modified>
</cp:coreProperties>
</file>